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AD4DF" w14:textId="09AA22DF" w:rsidR="0014018B" w:rsidRPr="0014018B" w:rsidRDefault="0014018B" w:rsidP="0014018B">
      <w:pPr>
        <w:pStyle w:val="NormalWeb"/>
        <w:spacing w:before="0" w:beforeAutospacing="0" w:after="0" w:afterAutospacing="0"/>
        <w:textAlignment w:val="baseline"/>
        <w:rPr>
          <w:rFonts w:cstheme="minorHAnsi"/>
          <w:b/>
          <w:bCs/>
          <w:sz w:val="32"/>
          <w:szCs w:val="32"/>
        </w:rPr>
      </w:pPr>
      <w:r w:rsidRPr="0014018B">
        <w:rPr>
          <w:rFonts w:cstheme="minorHAnsi"/>
          <w:b/>
          <w:bCs/>
          <w:noProof/>
          <w:sz w:val="32"/>
          <w:szCs w:val="32"/>
        </w:rPr>
        <mc:AlternateContent>
          <mc:Choice Requires="wps">
            <w:drawing>
              <wp:anchor distT="45720" distB="45720" distL="114300" distR="114300" simplePos="0" relativeHeight="251659264" behindDoc="0" locked="0" layoutInCell="1" allowOverlap="1" wp14:anchorId="1485DD66" wp14:editId="4B9787CC">
                <wp:simplePos x="0" y="0"/>
                <wp:positionH relativeFrom="margin">
                  <wp:align>right</wp:align>
                </wp:positionH>
                <wp:positionV relativeFrom="paragraph">
                  <wp:posOffset>182880</wp:posOffset>
                </wp:positionV>
                <wp:extent cx="3977640" cy="9601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960120"/>
                        </a:xfrm>
                        <a:prstGeom prst="rect">
                          <a:avLst/>
                        </a:prstGeom>
                        <a:solidFill>
                          <a:srgbClr val="FFFFFF"/>
                        </a:solidFill>
                        <a:ln w="9525">
                          <a:noFill/>
                          <a:miter lim="800000"/>
                          <a:headEnd/>
                          <a:tailEnd/>
                        </a:ln>
                      </wps:spPr>
                      <wps:txbx>
                        <w:txbxContent>
                          <w:p w14:paraId="61FF3A02" w14:textId="77777777" w:rsidR="0014018B" w:rsidRDefault="0014018B" w:rsidP="0014018B">
                            <w:pPr>
                              <w:pStyle w:val="NormalWeb"/>
                              <w:spacing w:before="0" w:beforeAutospacing="0" w:after="0" w:afterAutospacing="0"/>
                              <w:jc w:val="center"/>
                              <w:textAlignment w:val="baseline"/>
                              <w:rPr>
                                <w:rFonts w:asciiTheme="minorHAnsi" w:hAnsiTheme="minorHAnsi" w:cstheme="minorHAnsi"/>
                                <w:b/>
                                <w:bCs/>
                                <w:sz w:val="32"/>
                                <w:szCs w:val="32"/>
                              </w:rPr>
                            </w:pPr>
                            <w:r w:rsidRPr="00B51040">
                              <w:rPr>
                                <w:rFonts w:asciiTheme="minorHAnsi" w:hAnsiTheme="minorHAnsi" w:cstheme="minorHAnsi"/>
                                <w:b/>
                                <w:bCs/>
                                <w:sz w:val="32"/>
                                <w:szCs w:val="32"/>
                              </w:rPr>
                              <w:t>YORKSHIRE FUNDERS 2022 CONFERENCE</w:t>
                            </w:r>
                          </w:p>
                          <w:p w14:paraId="176147DB" w14:textId="77777777" w:rsidR="0014018B" w:rsidRPr="00AC086E" w:rsidRDefault="0014018B" w:rsidP="0014018B">
                            <w:pPr>
                              <w:pStyle w:val="NormalWeb"/>
                              <w:spacing w:before="0" w:beforeAutospacing="0" w:after="0" w:afterAutospacing="0"/>
                              <w:jc w:val="center"/>
                              <w:textAlignment w:val="baseline"/>
                              <w:rPr>
                                <w:rFonts w:asciiTheme="minorHAnsi" w:hAnsiTheme="minorHAnsi" w:cstheme="minorHAnsi"/>
                                <w:b/>
                                <w:bCs/>
                                <w:sz w:val="28"/>
                                <w:szCs w:val="28"/>
                              </w:rPr>
                            </w:pPr>
                            <w:r w:rsidRPr="00AC086E">
                              <w:rPr>
                                <w:rFonts w:asciiTheme="minorHAnsi" w:hAnsiTheme="minorHAnsi" w:cstheme="minorHAnsi"/>
                                <w:b/>
                                <w:bCs/>
                                <w:sz w:val="28"/>
                                <w:szCs w:val="28"/>
                              </w:rPr>
                              <w:t>S</w:t>
                            </w:r>
                            <w:r>
                              <w:rPr>
                                <w:rFonts w:asciiTheme="minorHAnsi" w:hAnsiTheme="minorHAnsi" w:cstheme="minorHAnsi"/>
                                <w:b/>
                                <w:bCs/>
                                <w:sz w:val="28"/>
                                <w:szCs w:val="28"/>
                              </w:rPr>
                              <w:t>marter Giving in the New Normal</w:t>
                            </w:r>
                          </w:p>
                          <w:p w14:paraId="0A0E49F8" w14:textId="3D9D28F8" w:rsidR="0014018B" w:rsidRDefault="0014018B" w:rsidP="0014018B">
                            <w:pPr>
                              <w:pStyle w:val="NormalWeb"/>
                              <w:spacing w:before="0" w:beforeAutospacing="0" w:after="0" w:afterAutospacing="0"/>
                              <w:jc w:val="center"/>
                              <w:textAlignment w:val="baseline"/>
                              <w:rPr>
                                <w:rFonts w:asciiTheme="minorHAnsi" w:hAnsiTheme="minorHAnsi" w:cstheme="minorHAnsi"/>
                                <w:b/>
                                <w:bCs/>
                                <w:sz w:val="26"/>
                                <w:szCs w:val="26"/>
                              </w:rPr>
                            </w:pPr>
                            <w:r w:rsidRPr="00844575">
                              <w:rPr>
                                <w:rFonts w:asciiTheme="minorHAnsi" w:hAnsiTheme="minorHAnsi" w:cstheme="minorHAnsi"/>
                                <w:b/>
                                <w:bCs/>
                                <w:sz w:val="26"/>
                                <w:szCs w:val="26"/>
                              </w:rPr>
                              <w:t>15</w:t>
                            </w:r>
                            <w:r>
                              <w:rPr>
                                <w:rFonts w:asciiTheme="minorHAnsi" w:hAnsiTheme="minorHAnsi" w:cstheme="minorHAnsi"/>
                                <w:b/>
                                <w:bCs/>
                                <w:sz w:val="26"/>
                                <w:szCs w:val="26"/>
                                <w:vertAlign w:val="superscript"/>
                              </w:rPr>
                              <w:t xml:space="preserve">th </w:t>
                            </w:r>
                            <w:r>
                              <w:rPr>
                                <w:rFonts w:asciiTheme="minorHAnsi" w:hAnsiTheme="minorHAnsi" w:cstheme="minorHAnsi"/>
                                <w:b/>
                                <w:bCs/>
                                <w:sz w:val="26"/>
                                <w:szCs w:val="26"/>
                              </w:rPr>
                              <w:t xml:space="preserve">June 9.30am – 4.00pm </w:t>
                            </w:r>
                          </w:p>
                          <w:p w14:paraId="5139973F" w14:textId="4DEB1FCC" w:rsidR="00EE6896" w:rsidRDefault="00EE6896" w:rsidP="0014018B">
                            <w:pPr>
                              <w:pStyle w:val="NormalWeb"/>
                              <w:spacing w:before="0" w:beforeAutospacing="0" w:after="0" w:afterAutospacing="0"/>
                              <w:jc w:val="center"/>
                              <w:textAlignment w:val="baseline"/>
                              <w:rPr>
                                <w:rFonts w:asciiTheme="minorHAnsi" w:hAnsiTheme="minorHAnsi" w:cstheme="minorHAnsi"/>
                                <w:b/>
                                <w:bCs/>
                                <w:sz w:val="26"/>
                                <w:szCs w:val="26"/>
                              </w:rPr>
                            </w:pPr>
                            <w:r>
                              <w:rPr>
                                <w:rFonts w:asciiTheme="minorHAnsi" w:hAnsiTheme="minorHAnsi" w:cstheme="minorHAnsi"/>
                                <w:b/>
                                <w:bCs/>
                                <w:sz w:val="26"/>
                                <w:szCs w:val="26"/>
                              </w:rPr>
                              <w:t xml:space="preserve">St. </w:t>
                            </w:r>
                            <w:proofErr w:type="spellStart"/>
                            <w:r>
                              <w:rPr>
                                <w:rFonts w:asciiTheme="minorHAnsi" w:hAnsiTheme="minorHAnsi" w:cstheme="minorHAnsi"/>
                                <w:b/>
                                <w:bCs/>
                                <w:sz w:val="26"/>
                                <w:szCs w:val="26"/>
                              </w:rPr>
                              <w:t>Saviourgate</w:t>
                            </w:r>
                            <w:proofErr w:type="spellEnd"/>
                            <w:r>
                              <w:rPr>
                                <w:rFonts w:asciiTheme="minorHAnsi" w:hAnsiTheme="minorHAnsi" w:cstheme="minorHAnsi"/>
                                <w:b/>
                                <w:bCs/>
                                <w:sz w:val="26"/>
                                <w:szCs w:val="26"/>
                              </w:rPr>
                              <w:t>, York</w:t>
                            </w:r>
                          </w:p>
                          <w:p w14:paraId="35D394B8" w14:textId="180DBC58" w:rsidR="0014018B" w:rsidRDefault="001401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85DD66" id="_x0000_t202" coordsize="21600,21600" o:spt="202" path="m,l,21600r21600,l21600,xe">
                <v:stroke joinstyle="miter"/>
                <v:path gradientshapeok="t" o:connecttype="rect"/>
              </v:shapetype>
              <v:shape id="Text Box 2" o:spid="_x0000_s1026" type="#_x0000_t202" style="position:absolute;margin-left:262pt;margin-top:14.4pt;width:313.2pt;height:75.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" stroked="f">
                <v:textbox>
                  <w:txbxContent>
                    <w:p w14:paraId="61FF3A02" w14:textId="77777777" w:rsidR="0014018B" w:rsidRDefault="0014018B" w:rsidP="0014018B">
                      <w:pPr>
                        <w:pStyle w:val="NormalWeb"/>
                        <w:spacing w:before="0" w:beforeAutospacing="0" w:after="0" w:afterAutospacing="0"/>
                        <w:jc w:val="center"/>
                        <w:textAlignment w:val="baseline"/>
                        <w:rPr>
                          <w:rFonts w:asciiTheme="minorHAnsi" w:hAnsiTheme="minorHAnsi" w:cstheme="minorHAnsi"/>
                          <w:b/>
                          <w:bCs/>
                          <w:sz w:val="32"/>
                          <w:szCs w:val="32"/>
                        </w:rPr>
                      </w:pPr>
                      <w:r w:rsidRPr="00B51040">
                        <w:rPr>
                          <w:rFonts w:asciiTheme="minorHAnsi" w:hAnsiTheme="minorHAnsi" w:cstheme="minorHAnsi"/>
                          <w:b/>
                          <w:bCs/>
                          <w:sz w:val="32"/>
                          <w:szCs w:val="32"/>
                        </w:rPr>
                        <w:t>YORKSHIRE FUNDERS 2022 CONFERENCE</w:t>
                      </w:r>
                    </w:p>
                    <w:p w14:paraId="176147DB" w14:textId="77777777" w:rsidR="0014018B" w:rsidRPr="00AC086E" w:rsidRDefault="0014018B" w:rsidP="0014018B">
                      <w:pPr>
                        <w:pStyle w:val="NormalWeb"/>
                        <w:spacing w:before="0" w:beforeAutospacing="0" w:after="0" w:afterAutospacing="0"/>
                        <w:jc w:val="center"/>
                        <w:textAlignment w:val="baseline"/>
                        <w:rPr>
                          <w:rFonts w:asciiTheme="minorHAnsi" w:hAnsiTheme="minorHAnsi" w:cstheme="minorHAnsi"/>
                          <w:b/>
                          <w:bCs/>
                          <w:sz w:val="28"/>
                          <w:szCs w:val="28"/>
                        </w:rPr>
                      </w:pPr>
                      <w:r w:rsidRPr="00AC086E">
                        <w:rPr>
                          <w:rFonts w:asciiTheme="minorHAnsi" w:hAnsiTheme="minorHAnsi" w:cstheme="minorHAnsi"/>
                          <w:b/>
                          <w:bCs/>
                          <w:sz w:val="28"/>
                          <w:szCs w:val="28"/>
                        </w:rPr>
                        <w:t>S</w:t>
                      </w:r>
                      <w:r>
                        <w:rPr>
                          <w:rFonts w:asciiTheme="minorHAnsi" w:hAnsiTheme="minorHAnsi" w:cstheme="minorHAnsi"/>
                          <w:b/>
                          <w:bCs/>
                          <w:sz w:val="28"/>
                          <w:szCs w:val="28"/>
                        </w:rPr>
                        <w:t>marter Giving in the New Normal</w:t>
                      </w:r>
                    </w:p>
                    <w:p w14:paraId="0A0E49F8" w14:textId="3D9D28F8" w:rsidR="0014018B" w:rsidRDefault="0014018B" w:rsidP="0014018B">
                      <w:pPr>
                        <w:pStyle w:val="NormalWeb"/>
                        <w:spacing w:before="0" w:beforeAutospacing="0" w:after="0" w:afterAutospacing="0"/>
                        <w:jc w:val="center"/>
                        <w:textAlignment w:val="baseline"/>
                        <w:rPr>
                          <w:rFonts w:asciiTheme="minorHAnsi" w:hAnsiTheme="minorHAnsi" w:cstheme="minorHAnsi"/>
                          <w:b/>
                          <w:bCs/>
                          <w:sz w:val="26"/>
                          <w:szCs w:val="26"/>
                        </w:rPr>
                      </w:pPr>
                      <w:r w:rsidRPr="00844575">
                        <w:rPr>
                          <w:rFonts w:asciiTheme="minorHAnsi" w:hAnsiTheme="minorHAnsi" w:cstheme="minorHAnsi"/>
                          <w:b/>
                          <w:bCs/>
                          <w:sz w:val="26"/>
                          <w:szCs w:val="26"/>
                        </w:rPr>
                        <w:t>15</w:t>
                      </w:r>
                      <w:r>
                        <w:rPr>
                          <w:rFonts w:asciiTheme="minorHAnsi" w:hAnsiTheme="minorHAnsi" w:cstheme="minorHAnsi"/>
                          <w:b/>
                          <w:bCs/>
                          <w:sz w:val="26"/>
                          <w:szCs w:val="26"/>
                          <w:vertAlign w:val="superscript"/>
                        </w:rPr>
                        <w:t xml:space="preserve">th </w:t>
                      </w:r>
                      <w:r>
                        <w:rPr>
                          <w:rFonts w:asciiTheme="minorHAnsi" w:hAnsiTheme="minorHAnsi" w:cstheme="minorHAnsi"/>
                          <w:b/>
                          <w:bCs/>
                          <w:sz w:val="26"/>
                          <w:szCs w:val="26"/>
                        </w:rPr>
                        <w:t xml:space="preserve">June 9.30am – 4.00pm </w:t>
                      </w:r>
                    </w:p>
                    <w:p w14:paraId="5139973F" w14:textId="4DEB1FCC" w:rsidR="00EE6896" w:rsidRDefault="00EE6896" w:rsidP="0014018B">
                      <w:pPr>
                        <w:pStyle w:val="NormalWeb"/>
                        <w:spacing w:before="0" w:beforeAutospacing="0" w:after="0" w:afterAutospacing="0"/>
                        <w:jc w:val="center"/>
                        <w:textAlignment w:val="baseline"/>
                        <w:rPr>
                          <w:rFonts w:asciiTheme="minorHAnsi" w:hAnsiTheme="minorHAnsi" w:cstheme="minorHAnsi"/>
                          <w:b/>
                          <w:bCs/>
                          <w:sz w:val="26"/>
                          <w:szCs w:val="26"/>
                        </w:rPr>
                      </w:pPr>
                      <w:r>
                        <w:rPr>
                          <w:rFonts w:asciiTheme="minorHAnsi" w:hAnsiTheme="minorHAnsi" w:cstheme="minorHAnsi"/>
                          <w:b/>
                          <w:bCs/>
                          <w:sz w:val="26"/>
                          <w:szCs w:val="26"/>
                        </w:rPr>
                        <w:t xml:space="preserve">St. </w:t>
                      </w:r>
                      <w:proofErr w:type="spellStart"/>
                      <w:r>
                        <w:rPr>
                          <w:rFonts w:asciiTheme="minorHAnsi" w:hAnsiTheme="minorHAnsi" w:cstheme="minorHAnsi"/>
                          <w:b/>
                          <w:bCs/>
                          <w:sz w:val="26"/>
                          <w:szCs w:val="26"/>
                        </w:rPr>
                        <w:t>Saviourgate</w:t>
                      </w:r>
                      <w:proofErr w:type="spellEnd"/>
                      <w:r>
                        <w:rPr>
                          <w:rFonts w:asciiTheme="minorHAnsi" w:hAnsiTheme="minorHAnsi" w:cstheme="minorHAnsi"/>
                          <w:b/>
                          <w:bCs/>
                          <w:sz w:val="26"/>
                          <w:szCs w:val="26"/>
                        </w:rPr>
                        <w:t>, York</w:t>
                      </w:r>
                    </w:p>
                    <w:p w14:paraId="35D394B8" w14:textId="180DBC58" w:rsidR="0014018B" w:rsidRDefault="0014018B"/>
                  </w:txbxContent>
                </v:textbox>
                <w10:wrap type="square" anchorx="margin"/>
              </v:shape>
            </w:pict>
          </mc:Fallback>
        </mc:AlternateContent>
      </w:r>
      <w:r>
        <w:rPr>
          <w:rFonts w:asciiTheme="minorHAnsi" w:hAnsiTheme="minorHAnsi" w:cstheme="minorHAnsi"/>
          <w:b/>
          <w:bCs/>
          <w:noProof/>
          <w:sz w:val="26"/>
          <w:szCs w:val="26"/>
        </w:rPr>
        <w:drawing>
          <wp:inline distT="0" distB="0" distL="0" distR="0" wp14:anchorId="3AF8A9CC" wp14:editId="7096C2B6">
            <wp:extent cx="1169961" cy="122123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8785" cy="1230450"/>
                    </a:xfrm>
                    <a:prstGeom prst="rect">
                      <a:avLst/>
                    </a:prstGeom>
                  </pic:spPr>
                </pic:pic>
              </a:graphicData>
            </a:graphic>
          </wp:inline>
        </w:drawing>
      </w:r>
    </w:p>
    <w:p w14:paraId="59095D91" w14:textId="77777777" w:rsidR="009F72DE" w:rsidRDefault="009F72DE" w:rsidP="0014018B">
      <w:pPr>
        <w:spacing w:after="0" w:line="240" w:lineRule="auto"/>
        <w:jc w:val="center"/>
        <w:rPr>
          <w:b/>
          <w:bCs/>
          <w:sz w:val="26"/>
          <w:szCs w:val="26"/>
          <w:u w:val="single"/>
        </w:rPr>
      </w:pPr>
    </w:p>
    <w:p w14:paraId="450C72A2" w14:textId="2252AED1" w:rsidR="0014018B" w:rsidRDefault="0014018B" w:rsidP="0014018B">
      <w:pPr>
        <w:spacing w:after="0" w:line="240" w:lineRule="auto"/>
        <w:jc w:val="center"/>
        <w:rPr>
          <w:b/>
          <w:bCs/>
          <w:sz w:val="26"/>
          <w:szCs w:val="26"/>
          <w:u w:val="single"/>
        </w:rPr>
      </w:pPr>
      <w:r w:rsidRPr="0014018B">
        <w:rPr>
          <w:b/>
          <w:bCs/>
          <w:sz w:val="26"/>
          <w:szCs w:val="26"/>
          <w:u w:val="single"/>
        </w:rPr>
        <w:t xml:space="preserve">Headlines </w:t>
      </w:r>
      <w:r>
        <w:rPr>
          <w:b/>
          <w:bCs/>
          <w:sz w:val="26"/>
          <w:szCs w:val="26"/>
          <w:u w:val="single"/>
        </w:rPr>
        <w:t>f</w:t>
      </w:r>
      <w:r w:rsidRPr="0014018B">
        <w:rPr>
          <w:b/>
          <w:bCs/>
          <w:sz w:val="26"/>
          <w:szCs w:val="26"/>
          <w:u w:val="single"/>
        </w:rPr>
        <w:t xml:space="preserve">rom </w:t>
      </w:r>
      <w:r>
        <w:rPr>
          <w:b/>
          <w:bCs/>
          <w:sz w:val="26"/>
          <w:szCs w:val="26"/>
          <w:u w:val="single"/>
        </w:rPr>
        <w:t>M</w:t>
      </w:r>
      <w:r w:rsidRPr="0014018B">
        <w:rPr>
          <w:b/>
          <w:bCs/>
          <w:sz w:val="26"/>
          <w:szCs w:val="26"/>
          <w:u w:val="single"/>
        </w:rPr>
        <w:t xml:space="preserve">orning </w:t>
      </w:r>
      <w:r>
        <w:rPr>
          <w:b/>
          <w:bCs/>
          <w:sz w:val="26"/>
          <w:szCs w:val="26"/>
          <w:u w:val="single"/>
        </w:rPr>
        <w:t>P</w:t>
      </w:r>
      <w:r w:rsidRPr="0014018B">
        <w:rPr>
          <w:b/>
          <w:bCs/>
          <w:sz w:val="26"/>
          <w:szCs w:val="26"/>
          <w:u w:val="single"/>
        </w:rPr>
        <w:t xml:space="preserve">lenary </w:t>
      </w:r>
      <w:r>
        <w:rPr>
          <w:b/>
          <w:bCs/>
          <w:sz w:val="26"/>
          <w:szCs w:val="26"/>
          <w:u w:val="single"/>
        </w:rPr>
        <w:t>S</w:t>
      </w:r>
      <w:r w:rsidRPr="0014018B">
        <w:rPr>
          <w:b/>
          <w:bCs/>
          <w:sz w:val="26"/>
          <w:szCs w:val="26"/>
          <w:u w:val="single"/>
        </w:rPr>
        <w:t xml:space="preserve">ession </w:t>
      </w:r>
    </w:p>
    <w:p w14:paraId="5BD5529B" w14:textId="77777777" w:rsidR="0014018B" w:rsidRPr="0014018B" w:rsidRDefault="0014018B" w:rsidP="0014018B">
      <w:pPr>
        <w:spacing w:after="0" w:line="240" w:lineRule="auto"/>
        <w:jc w:val="center"/>
        <w:rPr>
          <w:b/>
          <w:bCs/>
          <w:sz w:val="26"/>
          <w:szCs w:val="26"/>
          <w:u w:val="single"/>
        </w:rPr>
      </w:pPr>
    </w:p>
    <w:p w14:paraId="455DB431" w14:textId="175A415E" w:rsidR="0014018B" w:rsidRDefault="0014018B" w:rsidP="0014018B">
      <w:pPr>
        <w:spacing w:after="0" w:line="240" w:lineRule="auto"/>
        <w:rPr>
          <w:b/>
          <w:bCs/>
          <w:i/>
          <w:iCs/>
        </w:rPr>
      </w:pPr>
      <w:r w:rsidRPr="0014018B">
        <w:rPr>
          <w:b/>
          <w:bCs/>
          <w:i/>
          <w:iCs/>
        </w:rPr>
        <w:t xml:space="preserve">Paul Streets OBE, CEO – Lloyds Bank Foundation  </w:t>
      </w:r>
    </w:p>
    <w:p w14:paraId="7C8A68A5" w14:textId="502654A7" w:rsidR="0014018B" w:rsidRDefault="0014018B" w:rsidP="0014018B">
      <w:pPr>
        <w:spacing w:after="0" w:line="240" w:lineRule="auto"/>
      </w:pPr>
    </w:p>
    <w:p w14:paraId="698A5825" w14:textId="187C018B" w:rsidR="0024000B" w:rsidRDefault="0024000B" w:rsidP="0014018B">
      <w:pPr>
        <w:spacing w:after="0" w:line="240" w:lineRule="auto"/>
      </w:pPr>
      <w:r>
        <w:t>Learnings from Covid:</w:t>
      </w:r>
    </w:p>
    <w:p w14:paraId="6853EC3D" w14:textId="5677D600" w:rsidR="0024000B" w:rsidRDefault="0024000B" w:rsidP="0024000B">
      <w:pPr>
        <w:pStyle w:val="ListParagraph"/>
        <w:numPr>
          <w:ilvl w:val="0"/>
          <w:numId w:val="1"/>
        </w:numPr>
        <w:spacing w:after="0" w:line="240" w:lineRule="auto"/>
      </w:pPr>
      <w:r>
        <w:t>Small, frontline groups responded brilliantly, generally reacting and adapting more quickly than very large charities.</w:t>
      </w:r>
    </w:p>
    <w:p w14:paraId="4E599CB5" w14:textId="2DB1DCE4" w:rsidR="0024000B" w:rsidRDefault="0024000B" w:rsidP="0024000B">
      <w:pPr>
        <w:pStyle w:val="ListParagraph"/>
        <w:numPr>
          <w:ilvl w:val="0"/>
          <w:numId w:val="1"/>
        </w:numPr>
        <w:spacing w:after="0" w:line="240" w:lineRule="auto"/>
      </w:pPr>
      <w:r>
        <w:t xml:space="preserve">Many funders made getting funding from them faster and easier </w:t>
      </w:r>
      <w:r w:rsidR="00975607">
        <w:t xml:space="preserve">than ever before </w:t>
      </w:r>
      <w:r>
        <w:t>– important to keep this going and not to go back to the way things were before Covid.</w:t>
      </w:r>
    </w:p>
    <w:p w14:paraId="1688A83C" w14:textId="5A344DC7" w:rsidR="0024000B" w:rsidRDefault="0024000B" w:rsidP="0024000B">
      <w:pPr>
        <w:pStyle w:val="ListParagraph"/>
        <w:numPr>
          <w:ilvl w:val="0"/>
          <w:numId w:val="1"/>
        </w:numPr>
        <w:spacing w:after="0" w:line="240" w:lineRule="auto"/>
      </w:pPr>
      <w:r>
        <w:t>People living with sexual abuse and learning disabilities were some of the groups hit hardest, along with young people. And don’t forget the importance of Black Lives Matter.</w:t>
      </w:r>
    </w:p>
    <w:p w14:paraId="2398ADD3" w14:textId="36590025" w:rsidR="008C4912" w:rsidRDefault="00F567D1" w:rsidP="0024000B">
      <w:pPr>
        <w:pStyle w:val="ListParagraph"/>
        <w:numPr>
          <w:ilvl w:val="0"/>
          <w:numId w:val="1"/>
        </w:numPr>
        <w:spacing w:after="0" w:line="240" w:lineRule="auto"/>
      </w:pPr>
      <w:r>
        <w:t>The Foundation s</w:t>
      </w:r>
      <w:r w:rsidR="008C4912">
        <w:t>et a target of funding 25% of all organisations funded being BAME-led groups.</w:t>
      </w:r>
    </w:p>
    <w:p w14:paraId="4776A7D5" w14:textId="4FE98464" w:rsidR="00674A6D" w:rsidRDefault="00674A6D" w:rsidP="0024000B">
      <w:pPr>
        <w:pStyle w:val="ListParagraph"/>
        <w:numPr>
          <w:ilvl w:val="0"/>
          <w:numId w:val="1"/>
        </w:numPr>
        <w:spacing w:after="0" w:line="240" w:lineRule="auto"/>
      </w:pPr>
      <w:r>
        <w:t>Always important to fund capacity building and support charities and groups in this way.</w:t>
      </w:r>
    </w:p>
    <w:p w14:paraId="2222E4ED" w14:textId="77777777" w:rsidR="0024000B" w:rsidRDefault="0024000B" w:rsidP="0024000B">
      <w:pPr>
        <w:spacing w:after="0" w:line="240" w:lineRule="auto"/>
      </w:pPr>
    </w:p>
    <w:p w14:paraId="238A7518" w14:textId="39B8E8E6" w:rsidR="0024000B" w:rsidRDefault="0024000B" w:rsidP="0024000B">
      <w:pPr>
        <w:spacing w:after="0" w:line="240" w:lineRule="auto"/>
      </w:pPr>
      <w:r>
        <w:t xml:space="preserve">Going forward/trends:  </w:t>
      </w:r>
    </w:p>
    <w:p w14:paraId="0952731D" w14:textId="7524E70C" w:rsidR="00F567D1" w:rsidRDefault="00F567D1" w:rsidP="0024000B">
      <w:pPr>
        <w:pStyle w:val="ListParagraph"/>
        <w:numPr>
          <w:ilvl w:val="0"/>
          <w:numId w:val="2"/>
        </w:numPr>
        <w:spacing w:after="0" w:line="240" w:lineRule="auto"/>
      </w:pPr>
      <w:r>
        <w:t>The cost-of-living crisis will not be going away any time soon.</w:t>
      </w:r>
    </w:p>
    <w:p w14:paraId="05CB9534" w14:textId="0F674F1B" w:rsidR="0024000B" w:rsidRDefault="00674A6D" w:rsidP="0024000B">
      <w:pPr>
        <w:pStyle w:val="ListParagraph"/>
        <w:numPr>
          <w:ilvl w:val="0"/>
          <w:numId w:val="2"/>
        </w:numPr>
        <w:spacing w:after="0" w:line="240" w:lineRule="auto"/>
      </w:pPr>
      <w:r>
        <w:t>Looking after refugees is key and not putting them into ‘good refugee’ and ‘bad refugee’ categories.</w:t>
      </w:r>
    </w:p>
    <w:p w14:paraId="7FBC7506" w14:textId="54FE0086" w:rsidR="00674A6D" w:rsidRDefault="00674A6D" w:rsidP="0024000B">
      <w:pPr>
        <w:pStyle w:val="ListParagraph"/>
        <w:numPr>
          <w:ilvl w:val="0"/>
          <w:numId w:val="2"/>
        </w:numPr>
        <w:spacing w:after="0" w:line="240" w:lineRule="auto"/>
      </w:pPr>
      <w:r>
        <w:t>Climate change must be tackled.</w:t>
      </w:r>
    </w:p>
    <w:p w14:paraId="2F66ED8C" w14:textId="50AB56F6" w:rsidR="00674A6D" w:rsidRDefault="00674A6D" w:rsidP="0024000B">
      <w:pPr>
        <w:pStyle w:val="ListParagraph"/>
        <w:numPr>
          <w:ilvl w:val="0"/>
          <w:numId w:val="2"/>
        </w:numPr>
        <w:spacing w:after="0" w:line="240" w:lineRule="auto"/>
      </w:pPr>
      <w:r>
        <w:t xml:space="preserve">Staff </w:t>
      </w:r>
      <w:r w:rsidR="00EC1D06">
        <w:t>morale</w:t>
      </w:r>
      <w:r>
        <w:t>, recruitment and retention at frontline charities and voluntary groups is a growing issue.</w:t>
      </w:r>
    </w:p>
    <w:p w14:paraId="5D220FEA" w14:textId="51928E6A" w:rsidR="00674A6D" w:rsidRDefault="00674A6D" w:rsidP="0024000B">
      <w:pPr>
        <w:pStyle w:val="ListParagraph"/>
        <w:numPr>
          <w:ilvl w:val="0"/>
          <w:numId w:val="2"/>
        </w:numPr>
        <w:spacing w:after="0" w:line="240" w:lineRule="auto"/>
      </w:pPr>
      <w:r>
        <w:t>Give more unrestricted funding.</w:t>
      </w:r>
    </w:p>
    <w:p w14:paraId="7E6E6586" w14:textId="4C8BB583" w:rsidR="00674A6D" w:rsidRDefault="00674A6D" w:rsidP="0024000B">
      <w:pPr>
        <w:pStyle w:val="ListParagraph"/>
        <w:numPr>
          <w:ilvl w:val="0"/>
          <w:numId w:val="2"/>
        </w:numPr>
        <w:spacing w:after="0" w:line="240" w:lineRule="auto"/>
      </w:pPr>
      <w:r>
        <w:t>Frontline charities and groups should be accountable to their communities and not funders.</w:t>
      </w:r>
    </w:p>
    <w:p w14:paraId="26BF4EF0" w14:textId="51DA51D6" w:rsidR="007040A7" w:rsidRDefault="007040A7" w:rsidP="0024000B">
      <w:pPr>
        <w:pStyle w:val="ListParagraph"/>
        <w:numPr>
          <w:ilvl w:val="0"/>
          <w:numId w:val="2"/>
        </w:numPr>
        <w:spacing w:after="0" w:line="240" w:lineRule="auto"/>
      </w:pPr>
      <w:r>
        <w:t>Bring in more people with ‘lived experience’ on to your board. Best to appoint two or more trustees with ‘lived experience’ at the same time so they don’t feel alienated or like they don’t belong.</w:t>
      </w:r>
    </w:p>
    <w:p w14:paraId="3F826F23" w14:textId="15FB9FC4" w:rsidR="007040A7" w:rsidRDefault="007040A7" w:rsidP="0024000B">
      <w:pPr>
        <w:pStyle w:val="ListParagraph"/>
        <w:numPr>
          <w:ilvl w:val="0"/>
          <w:numId w:val="2"/>
        </w:numPr>
        <w:spacing w:after="0" w:line="240" w:lineRule="auto"/>
      </w:pPr>
      <w:r>
        <w:t>Getting beyond grants – fund systems change work.</w:t>
      </w:r>
    </w:p>
    <w:p w14:paraId="712CEF14" w14:textId="50F10EFE" w:rsidR="009518CB" w:rsidRDefault="009518CB" w:rsidP="0024000B">
      <w:pPr>
        <w:pStyle w:val="ListParagraph"/>
        <w:numPr>
          <w:ilvl w:val="0"/>
          <w:numId w:val="2"/>
        </w:numPr>
        <w:spacing w:after="0" w:line="240" w:lineRule="auto"/>
      </w:pPr>
      <w:r>
        <w:t>Focus on what you do best and don’t try and support everyone and everything.</w:t>
      </w:r>
    </w:p>
    <w:p w14:paraId="4AD90402" w14:textId="6787FA1F" w:rsidR="009518CB" w:rsidRDefault="009518CB" w:rsidP="0024000B">
      <w:pPr>
        <w:pStyle w:val="ListParagraph"/>
        <w:numPr>
          <w:ilvl w:val="0"/>
          <w:numId w:val="2"/>
        </w:numPr>
        <w:spacing w:after="0" w:line="240" w:lineRule="auto"/>
      </w:pPr>
      <w:r>
        <w:t>Provide support and encourage charitable groups to work more closely together.</w:t>
      </w:r>
    </w:p>
    <w:p w14:paraId="6693760A" w14:textId="0273ADEC" w:rsidR="00E8649B" w:rsidRDefault="00E8649B" w:rsidP="0024000B">
      <w:pPr>
        <w:pStyle w:val="ListParagraph"/>
        <w:numPr>
          <w:ilvl w:val="0"/>
          <w:numId w:val="2"/>
        </w:numPr>
        <w:spacing w:after="0" w:line="240" w:lineRule="auto"/>
      </w:pPr>
      <w:r>
        <w:t>Influence more. This needn’t be political and all about ‘placards’ but can be more subtle such as trustees talking to colleagues/peers on the golf course and discussing issues.</w:t>
      </w:r>
    </w:p>
    <w:p w14:paraId="26643B4D" w14:textId="0EF10F9F" w:rsidR="007040A7" w:rsidRDefault="007040A7" w:rsidP="0024000B">
      <w:pPr>
        <w:pStyle w:val="ListParagraph"/>
        <w:numPr>
          <w:ilvl w:val="0"/>
          <w:numId w:val="2"/>
        </w:numPr>
        <w:spacing w:after="0" w:line="240" w:lineRule="auto"/>
      </w:pPr>
      <w:r>
        <w:t xml:space="preserve">Lloyds Bank Foundation will announce its new </w:t>
      </w:r>
      <w:proofErr w:type="gramStart"/>
      <w:r>
        <w:t>five year</w:t>
      </w:r>
      <w:proofErr w:type="gramEnd"/>
      <w:r>
        <w:t xml:space="preserve"> strategy in October and it is likely that there will be a </w:t>
      </w:r>
      <w:r w:rsidR="009518CB">
        <w:t>focus on charities in the £200-500K income range who work with people dealing with a range of complex social issues.</w:t>
      </w:r>
    </w:p>
    <w:p w14:paraId="6D95ED92" w14:textId="77777777" w:rsidR="00674A6D" w:rsidRDefault="00674A6D" w:rsidP="00E8649B">
      <w:pPr>
        <w:spacing w:after="0" w:line="240" w:lineRule="auto"/>
      </w:pPr>
    </w:p>
    <w:p w14:paraId="1F420371" w14:textId="428AC7D7" w:rsidR="00674A6D" w:rsidRDefault="00674A6D" w:rsidP="00674A6D">
      <w:pPr>
        <w:spacing w:after="0" w:line="240" w:lineRule="auto"/>
      </w:pPr>
      <w:r>
        <w:t>Resources/reading material:</w:t>
      </w:r>
    </w:p>
    <w:p w14:paraId="3023AC9B" w14:textId="750482DA" w:rsidR="00674A6D" w:rsidRDefault="00E60CD5" w:rsidP="0024000B">
      <w:pPr>
        <w:pStyle w:val="ListParagraph"/>
        <w:numPr>
          <w:ilvl w:val="0"/>
          <w:numId w:val="2"/>
        </w:numPr>
        <w:spacing w:after="0" w:line="240" w:lineRule="auto"/>
      </w:pPr>
      <w:hyperlink r:id="rId8" w:history="1">
        <w:r w:rsidR="007040A7" w:rsidRPr="00FA3808">
          <w:rPr>
            <w:rStyle w:val="Hyperlink"/>
          </w:rPr>
          <w:t>https://reachvolunteering.org.uk/trustee-recruitment-cycle?return=r</w:t>
        </w:r>
      </w:hyperlink>
      <w:r w:rsidR="007040A7">
        <w:t xml:space="preserve"> – read this national charity’s Trustee Recruitment Cycle for tips and guidance on how to recruit trustees and diversify your board.</w:t>
      </w:r>
    </w:p>
    <w:p w14:paraId="27595FBF" w14:textId="1C50B004" w:rsidR="00DE1DB9" w:rsidRDefault="00E60CD5" w:rsidP="00DE1DB9">
      <w:pPr>
        <w:pStyle w:val="ListParagraph"/>
        <w:numPr>
          <w:ilvl w:val="0"/>
          <w:numId w:val="2"/>
        </w:numPr>
        <w:spacing w:after="0" w:line="240" w:lineRule="auto"/>
      </w:pPr>
      <w:hyperlink r:id="rId9" w:history="1">
        <w:r w:rsidR="00DE1DB9" w:rsidRPr="00FA3808">
          <w:rPr>
            <w:rStyle w:val="Hyperlink"/>
          </w:rPr>
          <w:t>https://www.lloydsbankfoundation.org.uk/we-influence/the-value-of-small-in-a-big-crisis</w:t>
        </w:r>
      </w:hyperlink>
      <w:r w:rsidR="00DE1DB9">
        <w:t xml:space="preserve"> - </w:t>
      </w:r>
    </w:p>
    <w:p w14:paraId="486BD1F7" w14:textId="4613AAF4" w:rsidR="00DE1DB9" w:rsidRDefault="00DE1DB9" w:rsidP="00DE1DB9">
      <w:pPr>
        <w:pStyle w:val="ListParagraph"/>
        <w:spacing w:after="0" w:line="240" w:lineRule="auto"/>
        <w:rPr>
          <w:rFonts w:cstheme="minorHAnsi"/>
        </w:rPr>
      </w:pPr>
      <w:r>
        <w:t xml:space="preserve">read the Foundation’s 2018 research with Sheffield Hallam University which found </w:t>
      </w:r>
      <w:r w:rsidRPr="00DE1DB9">
        <w:rPr>
          <w:rFonts w:cstheme="minorHAnsi"/>
        </w:rPr>
        <w:t>small and medium-sized charities – those with an annual income between £10,000 and £1 million</w:t>
      </w:r>
      <w:r>
        <w:rPr>
          <w:rFonts w:cstheme="minorHAnsi"/>
        </w:rPr>
        <w:t xml:space="preserve"> – </w:t>
      </w:r>
    </w:p>
    <w:p w14:paraId="72C82A7B" w14:textId="24F3ACC3" w:rsidR="004E4584" w:rsidRPr="009F72DE" w:rsidRDefault="00DE1DB9" w:rsidP="00F567D1">
      <w:pPr>
        <w:pStyle w:val="ListParagraph"/>
        <w:spacing w:after="0" w:line="240" w:lineRule="auto"/>
        <w:rPr>
          <w:rFonts w:cstheme="minorHAnsi"/>
        </w:rPr>
      </w:pPr>
      <w:r w:rsidRPr="00DE1DB9">
        <w:rPr>
          <w:rFonts w:cstheme="minorHAnsi"/>
        </w:rPr>
        <w:t>were a vital and distinctive component of the social and economic fabric of communities across England and Wales.</w:t>
      </w:r>
    </w:p>
    <w:p w14:paraId="5997C2FA" w14:textId="66F6C3BF" w:rsidR="004E4584" w:rsidRDefault="004E4584" w:rsidP="004E4584">
      <w:pPr>
        <w:pStyle w:val="ListParagraph"/>
        <w:spacing w:after="0" w:line="240" w:lineRule="auto"/>
        <w:ind w:left="0"/>
        <w:rPr>
          <w:rFonts w:cstheme="minorHAnsi"/>
          <w:b/>
          <w:bCs/>
          <w:i/>
          <w:iCs/>
        </w:rPr>
      </w:pPr>
      <w:r w:rsidRPr="004E4584">
        <w:rPr>
          <w:rFonts w:cstheme="minorHAnsi"/>
          <w:b/>
          <w:bCs/>
          <w:i/>
          <w:iCs/>
        </w:rPr>
        <w:lastRenderedPageBreak/>
        <w:t xml:space="preserve">Danielle Walker </w:t>
      </w:r>
      <w:proofErr w:type="spellStart"/>
      <w:r w:rsidRPr="004E4584">
        <w:rPr>
          <w:rFonts w:cstheme="minorHAnsi"/>
          <w:b/>
          <w:bCs/>
          <w:i/>
          <w:iCs/>
        </w:rPr>
        <w:t>Palmour</w:t>
      </w:r>
      <w:proofErr w:type="spellEnd"/>
      <w:r w:rsidRPr="004E4584">
        <w:rPr>
          <w:rFonts w:cstheme="minorHAnsi"/>
          <w:b/>
          <w:bCs/>
          <w:i/>
          <w:iCs/>
        </w:rPr>
        <w:t xml:space="preserve">, Director – Friends Provident Foundation </w:t>
      </w:r>
    </w:p>
    <w:p w14:paraId="23C07385" w14:textId="291C75D5" w:rsidR="009F72DE" w:rsidRDefault="009F72DE" w:rsidP="004E4584">
      <w:pPr>
        <w:pStyle w:val="ListParagraph"/>
        <w:spacing w:after="0" w:line="240" w:lineRule="auto"/>
        <w:ind w:left="0"/>
        <w:rPr>
          <w:rFonts w:cstheme="minorHAnsi"/>
          <w:b/>
          <w:bCs/>
          <w:i/>
          <w:iCs/>
        </w:rPr>
      </w:pPr>
    </w:p>
    <w:p w14:paraId="36CDDEBF" w14:textId="77777777" w:rsidR="00C97D32" w:rsidRDefault="00975607" w:rsidP="00C97D32">
      <w:pPr>
        <w:pStyle w:val="ListParagraph"/>
        <w:numPr>
          <w:ilvl w:val="0"/>
          <w:numId w:val="3"/>
        </w:numPr>
        <w:spacing w:after="0" w:line="240" w:lineRule="auto"/>
        <w:rPr>
          <w:rFonts w:cstheme="minorHAnsi"/>
        </w:rPr>
      </w:pPr>
      <w:r w:rsidRPr="00C97D32">
        <w:rPr>
          <w:rFonts w:cstheme="minorHAnsi"/>
        </w:rPr>
        <w:t xml:space="preserve">Increased transparency and accountability should be at the top of every </w:t>
      </w:r>
      <w:proofErr w:type="gramStart"/>
      <w:r w:rsidRPr="00C97D32">
        <w:rPr>
          <w:rFonts w:cstheme="minorHAnsi"/>
        </w:rPr>
        <w:t>funders’</w:t>
      </w:r>
      <w:proofErr w:type="gramEnd"/>
      <w:r w:rsidRPr="00C97D32">
        <w:rPr>
          <w:rFonts w:cstheme="minorHAnsi"/>
        </w:rPr>
        <w:t xml:space="preserve"> priority list.</w:t>
      </w:r>
    </w:p>
    <w:p w14:paraId="4B6303AC" w14:textId="5D4B8F86" w:rsidR="00C97D32" w:rsidRPr="00C97D32" w:rsidRDefault="00975607" w:rsidP="00C97D32">
      <w:pPr>
        <w:pStyle w:val="ListParagraph"/>
        <w:numPr>
          <w:ilvl w:val="0"/>
          <w:numId w:val="3"/>
        </w:numPr>
        <w:spacing w:after="0" w:line="240" w:lineRule="auto"/>
        <w:rPr>
          <w:rFonts w:cstheme="minorHAnsi"/>
        </w:rPr>
      </w:pPr>
      <w:r w:rsidRPr="00C97D32">
        <w:rPr>
          <w:rFonts w:cstheme="minorHAnsi"/>
        </w:rPr>
        <w:t xml:space="preserve">Read </w:t>
      </w:r>
      <w:hyperlink r:id="rId10" w:history="1">
        <w:r w:rsidRPr="00C97D32">
          <w:rPr>
            <w:rStyle w:val="Hyperlink"/>
            <w:rFonts w:cstheme="minorHAnsi"/>
          </w:rPr>
          <w:t>https://www.foundationpracticerating.org.uk/</w:t>
        </w:r>
      </w:hyperlink>
      <w:r w:rsidRPr="00C97D32">
        <w:rPr>
          <w:rFonts w:cstheme="minorHAnsi"/>
        </w:rPr>
        <w:t xml:space="preserve"> for Friends </w:t>
      </w:r>
      <w:proofErr w:type="spellStart"/>
      <w:r w:rsidRPr="00C97D32">
        <w:rPr>
          <w:rFonts w:cstheme="minorHAnsi"/>
        </w:rPr>
        <w:t>Provident’s</w:t>
      </w:r>
      <w:proofErr w:type="spellEnd"/>
      <w:r w:rsidRPr="00C97D32">
        <w:rPr>
          <w:rFonts w:cstheme="minorHAnsi"/>
        </w:rPr>
        <w:t xml:space="preserve"> important initiative which rated 100 </w:t>
      </w:r>
      <w:r w:rsidR="00C97D32" w:rsidRPr="00C97D32">
        <w:rPr>
          <w:rFonts w:eastAsia="+mn-ea" w:cstheme="minorHAnsi"/>
          <w:lang w:eastAsia="en-GB"/>
        </w:rPr>
        <w:t>UK grant-making foundations on their diversity, accountability &amp; transparency.</w:t>
      </w:r>
    </w:p>
    <w:p w14:paraId="31A9D192" w14:textId="239C9E9A" w:rsidR="00C97D32" w:rsidRPr="00C97D32" w:rsidRDefault="00C97D32" w:rsidP="00C97D32">
      <w:pPr>
        <w:pStyle w:val="ListParagraph"/>
        <w:numPr>
          <w:ilvl w:val="0"/>
          <w:numId w:val="3"/>
        </w:numPr>
        <w:rPr>
          <w:rFonts w:cstheme="minorHAnsi"/>
        </w:rPr>
      </w:pPr>
      <w:r w:rsidRPr="00C97D32">
        <w:rPr>
          <w:rFonts w:cstheme="minorHAnsi"/>
        </w:rPr>
        <w:t xml:space="preserve">Get a </w:t>
      </w:r>
      <w:r w:rsidRPr="00C97D32">
        <w:rPr>
          <w:rFonts w:cstheme="minorHAnsi"/>
          <w:lang w:val="en-US"/>
        </w:rPr>
        <w:t>website!</w:t>
      </w:r>
      <w:r>
        <w:rPr>
          <w:rFonts w:cstheme="minorHAnsi"/>
          <w:lang w:val="en-US"/>
        </w:rPr>
        <w:t xml:space="preserve"> A</w:t>
      </w:r>
      <w:r w:rsidRPr="00C97D32">
        <w:rPr>
          <w:rFonts w:cstheme="minorHAnsi"/>
          <w:lang w:val="en-US"/>
        </w:rPr>
        <w:t>nd ensure that it’s clear</w:t>
      </w:r>
      <w:r>
        <w:rPr>
          <w:rFonts w:cstheme="minorHAnsi"/>
          <w:lang w:val="en-US"/>
        </w:rPr>
        <w:t>.</w:t>
      </w:r>
    </w:p>
    <w:p w14:paraId="685B3351" w14:textId="2307DDED" w:rsidR="00C97D32" w:rsidRPr="00C97D32" w:rsidRDefault="00C97D32" w:rsidP="00C97D32">
      <w:pPr>
        <w:pStyle w:val="ListParagraph"/>
        <w:numPr>
          <w:ilvl w:val="0"/>
          <w:numId w:val="3"/>
        </w:numPr>
        <w:rPr>
          <w:rFonts w:cstheme="minorHAnsi"/>
        </w:rPr>
      </w:pPr>
      <w:r w:rsidRPr="00C97D32">
        <w:rPr>
          <w:rFonts w:cstheme="minorHAnsi"/>
          <w:lang w:val="en-US"/>
        </w:rPr>
        <w:t>Have multiple ways to contact you, e.g., British Sign Language,</w:t>
      </w:r>
      <w:r>
        <w:rPr>
          <w:rFonts w:cstheme="minorHAnsi"/>
          <w:lang w:val="en-US"/>
        </w:rPr>
        <w:t xml:space="preserve"> </w:t>
      </w:r>
      <w:r w:rsidRPr="00C97D32">
        <w:rPr>
          <w:rFonts w:cstheme="minorHAnsi"/>
          <w:lang w:val="en-US"/>
        </w:rPr>
        <w:t>text relay</w:t>
      </w:r>
      <w:r>
        <w:rPr>
          <w:rFonts w:cstheme="minorHAnsi"/>
          <w:lang w:val="en-US"/>
        </w:rPr>
        <w:t xml:space="preserve">, </w:t>
      </w:r>
      <w:proofErr w:type="gramStart"/>
      <w:r>
        <w:rPr>
          <w:rFonts w:cstheme="minorHAnsi"/>
          <w:lang w:val="en-US"/>
        </w:rPr>
        <w:t>email</w:t>
      </w:r>
      <w:proofErr w:type="gramEnd"/>
      <w:r>
        <w:rPr>
          <w:rFonts w:cstheme="minorHAnsi"/>
          <w:lang w:val="en-US"/>
        </w:rPr>
        <w:t xml:space="preserve"> and telephone.</w:t>
      </w:r>
    </w:p>
    <w:p w14:paraId="7DC96A88" w14:textId="12BF4C8F" w:rsidR="00C97D32" w:rsidRPr="00C97D32" w:rsidRDefault="00C97D32" w:rsidP="00C97D32">
      <w:pPr>
        <w:pStyle w:val="ListParagraph"/>
        <w:numPr>
          <w:ilvl w:val="0"/>
          <w:numId w:val="3"/>
        </w:numPr>
        <w:rPr>
          <w:rFonts w:cstheme="minorHAnsi"/>
        </w:rPr>
      </w:pPr>
      <w:r w:rsidRPr="00C97D32">
        <w:rPr>
          <w:rFonts w:cstheme="minorHAnsi"/>
          <w:lang w:val="en-US"/>
        </w:rPr>
        <w:t>Disclose diversity of your staff (if &gt;50 staff members)</w:t>
      </w:r>
      <w:r>
        <w:rPr>
          <w:rFonts w:cstheme="minorHAnsi"/>
          <w:lang w:val="en-US"/>
        </w:rPr>
        <w:t xml:space="preserve"> and d</w:t>
      </w:r>
      <w:r w:rsidRPr="00C97D32">
        <w:rPr>
          <w:rFonts w:cstheme="minorHAnsi"/>
          <w:lang w:val="en-US"/>
        </w:rPr>
        <w:t>isclose diversity of your board (if &gt;10 trustees)</w:t>
      </w:r>
    </w:p>
    <w:p w14:paraId="3308D333" w14:textId="440A0E0A" w:rsidR="00C97D32" w:rsidRPr="00C97D32" w:rsidRDefault="00C97D32" w:rsidP="00C97D32">
      <w:pPr>
        <w:pStyle w:val="ListParagraph"/>
        <w:numPr>
          <w:ilvl w:val="0"/>
          <w:numId w:val="3"/>
        </w:numPr>
        <w:rPr>
          <w:rFonts w:cstheme="minorHAnsi"/>
        </w:rPr>
      </w:pPr>
      <w:r w:rsidRPr="00C97D32">
        <w:rPr>
          <w:rFonts w:cstheme="minorHAnsi"/>
        </w:rPr>
        <w:t xml:space="preserve">Have &amp; disclose a plan for improving (maintaining?) diversity, </w:t>
      </w:r>
      <w:r w:rsidR="00EC1D06" w:rsidRPr="00C97D32">
        <w:rPr>
          <w:rFonts w:cstheme="minorHAnsi"/>
        </w:rPr>
        <w:t>incl</w:t>
      </w:r>
      <w:r w:rsidR="00EC1D06">
        <w:rPr>
          <w:rFonts w:cstheme="minorHAnsi"/>
        </w:rPr>
        <w:t xml:space="preserve">uding </w:t>
      </w:r>
      <w:r w:rsidR="00EC1D06" w:rsidRPr="00C97D32">
        <w:rPr>
          <w:rFonts w:cstheme="minorHAnsi"/>
        </w:rPr>
        <w:t>targets</w:t>
      </w:r>
      <w:r>
        <w:rPr>
          <w:rFonts w:cstheme="minorHAnsi"/>
        </w:rPr>
        <w:t>.</w:t>
      </w:r>
    </w:p>
    <w:p w14:paraId="43E12EEA" w14:textId="51F9F5B8" w:rsidR="009F72DE" w:rsidRDefault="00C97D32" w:rsidP="00C97D32">
      <w:pPr>
        <w:pStyle w:val="ListParagraph"/>
        <w:numPr>
          <w:ilvl w:val="0"/>
          <w:numId w:val="3"/>
        </w:numPr>
        <w:rPr>
          <w:rFonts w:cstheme="minorHAnsi"/>
        </w:rPr>
      </w:pPr>
      <w:r w:rsidRPr="00C97D32">
        <w:rPr>
          <w:rFonts w:cstheme="minorHAnsi"/>
        </w:rPr>
        <w:t>Do things yourself that you ask others to do</w:t>
      </w:r>
      <w:r>
        <w:rPr>
          <w:rFonts w:cstheme="minorHAnsi"/>
        </w:rPr>
        <w:t>.</w:t>
      </w:r>
    </w:p>
    <w:p w14:paraId="7D546F2E" w14:textId="67D26B2A" w:rsidR="00C97D32" w:rsidRDefault="00C97D32" w:rsidP="00C97D32">
      <w:pPr>
        <w:pStyle w:val="ListParagraph"/>
        <w:numPr>
          <w:ilvl w:val="0"/>
          <w:numId w:val="3"/>
        </w:numPr>
        <w:spacing w:after="0" w:line="240" w:lineRule="auto"/>
        <w:rPr>
          <w:rFonts w:cstheme="minorHAnsi"/>
        </w:rPr>
      </w:pPr>
      <w:r>
        <w:rPr>
          <w:rFonts w:cstheme="minorHAnsi"/>
        </w:rPr>
        <w:t>Encourage openness in your organisation.</w:t>
      </w:r>
    </w:p>
    <w:p w14:paraId="72A35E81" w14:textId="77777777" w:rsidR="00C97D32" w:rsidRDefault="00C97D32" w:rsidP="00C97D32">
      <w:pPr>
        <w:spacing w:after="0" w:line="240" w:lineRule="auto"/>
        <w:rPr>
          <w:rFonts w:cstheme="minorHAnsi"/>
        </w:rPr>
      </w:pPr>
    </w:p>
    <w:p w14:paraId="6806B7D7" w14:textId="183EF29C" w:rsidR="00C97D32" w:rsidRPr="00213063" w:rsidRDefault="00C97D32" w:rsidP="00C97D32">
      <w:pPr>
        <w:spacing w:after="0" w:line="240" w:lineRule="auto"/>
        <w:rPr>
          <w:rFonts w:cstheme="minorHAnsi"/>
          <w:b/>
          <w:bCs/>
        </w:rPr>
      </w:pPr>
      <w:r w:rsidRPr="00213063">
        <w:rPr>
          <w:rFonts w:cstheme="minorHAnsi"/>
          <w:b/>
          <w:bCs/>
        </w:rPr>
        <w:t>Local Funders Panel</w:t>
      </w:r>
      <w:r w:rsidR="008C5BB6" w:rsidRPr="00213063">
        <w:rPr>
          <w:rFonts w:cstheme="minorHAnsi"/>
          <w:b/>
          <w:bCs/>
        </w:rPr>
        <w:t xml:space="preserve"> – </w:t>
      </w:r>
      <w:r w:rsidR="00213063" w:rsidRPr="00213063">
        <w:rPr>
          <w:rFonts w:cstheme="minorHAnsi"/>
          <w:b/>
          <w:bCs/>
        </w:rPr>
        <w:t>L</w:t>
      </w:r>
      <w:r w:rsidR="008C5BB6" w:rsidRPr="00213063">
        <w:rPr>
          <w:rFonts w:cstheme="minorHAnsi"/>
          <w:b/>
          <w:bCs/>
        </w:rPr>
        <w:t>earnings from Covid &amp; top tips for being a smarter funder</w:t>
      </w:r>
    </w:p>
    <w:p w14:paraId="01C55909" w14:textId="77777777" w:rsidR="00C97D32" w:rsidRDefault="00C97D32" w:rsidP="00C97D32">
      <w:pPr>
        <w:spacing w:after="0" w:line="240" w:lineRule="auto"/>
        <w:rPr>
          <w:rFonts w:cstheme="minorHAnsi"/>
          <w:b/>
          <w:bCs/>
          <w:i/>
          <w:iCs/>
        </w:rPr>
      </w:pPr>
    </w:p>
    <w:p w14:paraId="7827EF1C" w14:textId="4FE67104" w:rsidR="00737DEF" w:rsidRDefault="00C97D32" w:rsidP="00C97D32">
      <w:pPr>
        <w:spacing w:after="0" w:line="240" w:lineRule="auto"/>
        <w:rPr>
          <w:b/>
          <w:bCs/>
          <w:i/>
          <w:iCs/>
        </w:rPr>
      </w:pPr>
      <w:r w:rsidRPr="00C97D32">
        <w:rPr>
          <w:b/>
          <w:bCs/>
          <w:i/>
          <w:iCs/>
        </w:rPr>
        <w:t>Kath Lindley, CEO of Wakefield &amp; District Health &amp; Community Support (WDHCS)</w:t>
      </w:r>
    </w:p>
    <w:p w14:paraId="568A7B92" w14:textId="77777777" w:rsidR="005655DC" w:rsidRPr="00737DEF" w:rsidRDefault="005655DC" w:rsidP="00C97D32">
      <w:pPr>
        <w:spacing w:after="0" w:line="240" w:lineRule="auto"/>
        <w:rPr>
          <w:b/>
          <w:bCs/>
          <w:i/>
          <w:iCs/>
        </w:rPr>
      </w:pPr>
    </w:p>
    <w:p w14:paraId="2C97ADBA" w14:textId="77777777" w:rsidR="00C97D32" w:rsidRDefault="00C97D32" w:rsidP="00C97D32">
      <w:pPr>
        <w:spacing w:after="0" w:line="240" w:lineRule="auto"/>
        <w:rPr>
          <w:b/>
          <w:bCs/>
          <w:i/>
          <w:iCs/>
        </w:rPr>
      </w:pPr>
      <w:r w:rsidRPr="00C97D32">
        <w:rPr>
          <w:u w:val="single"/>
        </w:rPr>
        <w:t>Learnings from Covid</w:t>
      </w:r>
    </w:p>
    <w:p w14:paraId="341EBF9B" w14:textId="276B3AA7" w:rsidR="00C97D32" w:rsidRPr="00CF2189" w:rsidRDefault="00C97D32" w:rsidP="00C97D32">
      <w:pPr>
        <w:pStyle w:val="ListParagraph"/>
        <w:numPr>
          <w:ilvl w:val="0"/>
          <w:numId w:val="10"/>
        </w:numPr>
        <w:spacing w:after="0" w:line="240" w:lineRule="auto"/>
        <w:rPr>
          <w:b/>
          <w:bCs/>
          <w:i/>
          <w:iCs/>
        </w:rPr>
      </w:pPr>
      <w:r>
        <w:t>Recruited more staff</w:t>
      </w:r>
      <w:r w:rsidR="00CF2189">
        <w:t xml:space="preserve"> – need to build your own capacity and invest in yourself </w:t>
      </w:r>
      <w:proofErr w:type="gramStart"/>
      <w:r w:rsidR="00CF2189">
        <w:t>in order to</w:t>
      </w:r>
      <w:proofErr w:type="gramEnd"/>
      <w:r w:rsidR="00CF2189">
        <w:t xml:space="preserve"> create a more diverse skills base.</w:t>
      </w:r>
    </w:p>
    <w:p w14:paraId="00455E14" w14:textId="42FE669B" w:rsidR="00737DEF" w:rsidRPr="00737DEF" w:rsidRDefault="00CF2189" w:rsidP="00737DEF">
      <w:pPr>
        <w:pStyle w:val="ListParagraph"/>
        <w:numPr>
          <w:ilvl w:val="0"/>
          <w:numId w:val="10"/>
        </w:numPr>
        <w:spacing w:after="0" w:line="240" w:lineRule="auto"/>
        <w:rPr>
          <w:b/>
          <w:bCs/>
          <w:i/>
          <w:iCs/>
        </w:rPr>
      </w:pPr>
      <w:r>
        <w:t>Importance of working more closely with other funders</w:t>
      </w:r>
      <w:r w:rsidR="00737DEF">
        <w:t xml:space="preserve"> and carrying out research </w:t>
      </w:r>
      <w:proofErr w:type="gramStart"/>
      <w:r w:rsidR="00737DEF">
        <w:t>in order to</w:t>
      </w:r>
      <w:proofErr w:type="gramEnd"/>
      <w:r w:rsidR="00737DEF">
        <w:t xml:space="preserve"> have a better understanding of your funding area, it’s people and the issues they’re facing.</w:t>
      </w:r>
    </w:p>
    <w:p w14:paraId="5EA39A38" w14:textId="45605173" w:rsidR="00737DEF" w:rsidRDefault="00737DEF" w:rsidP="00737DEF">
      <w:pPr>
        <w:spacing w:after="0" w:line="240" w:lineRule="auto"/>
        <w:rPr>
          <w:b/>
          <w:bCs/>
          <w:i/>
          <w:iCs/>
        </w:rPr>
      </w:pPr>
    </w:p>
    <w:p w14:paraId="1B219354" w14:textId="50D624D4" w:rsidR="00737DEF" w:rsidRPr="00737DEF" w:rsidRDefault="00737DEF" w:rsidP="00737DEF">
      <w:pPr>
        <w:spacing w:after="0" w:line="240" w:lineRule="auto"/>
        <w:rPr>
          <w:u w:val="single"/>
        </w:rPr>
      </w:pPr>
      <w:r w:rsidRPr="00737DEF">
        <w:rPr>
          <w:u w:val="single"/>
        </w:rPr>
        <w:t>Going forward &amp; top tips</w:t>
      </w:r>
    </w:p>
    <w:p w14:paraId="5F44576D" w14:textId="7FC1DF2E" w:rsidR="00C97D32" w:rsidRDefault="00C21A5E" w:rsidP="00737DEF">
      <w:pPr>
        <w:pStyle w:val="ListParagraph"/>
        <w:numPr>
          <w:ilvl w:val="0"/>
          <w:numId w:val="11"/>
        </w:numPr>
        <w:spacing w:after="0" w:line="240" w:lineRule="auto"/>
      </w:pPr>
      <w:r>
        <w:t>Rocket Science research with WDHCS</w:t>
      </w:r>
      <w:r w:rsidR="00F567D1">
        <w:t xml:space="preserve"> has</w:t>
      </w:r>
      <w:r>
        <w:t xml:space="preserve"> given the funder and its partners a greater insight into the needs for the </w:t>
      </w:r>
      <w:proofErr w:type="gramStart"/>
      <w:r>
        <w:t>District</w:t>
      </w:r>
      <w:proofErr w:type="gramEnd"/>
      <w:r>
        <w:t xml:space="preserve"> – read the findings here </w:t>
      </w:r>
      <w:hyperlink r:id="rId11" w:history="1">
        <w:r w:rsidRPr="00BA52F8">
          <w:rPr>
            <w:rStyle w:val="Hyperlink"/>
          </w:rPr>
          <w:t>https://whats-up-wakefield-district.carrd.co/</w:t>
        </w:r>
      </w:hyperlink>
      <w:r>
        <w:t xml:space="preserve"> </w:t>
      </w:r>
    </w:p>
    <w:p w14:paraId="21AE6682" w14:textId="794353D4" w:rsidR="00BA2F7F" w:rsidRDefault="00BA2F7F" w:rsidP="00737DEF">
      <w:pPr>
        <w:pStyle w:val="ListParagraph"/>
        <w:numPr>
          <w:ilvl w:val="0"/>
          <w:numId w:val="11"/>
        </w:numPr>
        <w:spacing w:after="0" w:line="240" w:lineRule="auto"/>
      </w:pPr>
      <w:r>
        <w:t>Inform, invest, and collaborate – work in a systemic way.</w:t>
      </w:r>
    </w:p>
    <w:p w14:paraId="26F3D930" w14:textId="15FC5B64" w:rsidR="00BA2F7F" w:rsidRDefault="00BA2F7F" w:rsidP="00737DEF">
      <w:pPr>
        <w:pStyle w:val="ListParagraph"/>
        <w:numPr>
          <w:ilvl w:val="0"/>
          <w:numId w:val="11"/>
        </w:numPr>
        <w:spacing w:after="0" w:line="240" w:lineRule="auto"/>
      </w:pPr>
      <w:r>
        <w:t>Listen, build relationships, visit applicants, be open to new ideas, be brave and look at the possible, not the impossible.</w:t>
      </w:r>
    </w:p>
    <w:p w14:paraId="0D4AD3DD" w14:textId="2A7F7B16" w:rsidR="000B3BFD" w:rsidRPr="00737DEF" w:rsidRDefault="000B3BFD" w:rsidP="00737DEF">
      <w:pPr>
        <w:pStyle w:val="ListParagraph"/>
        <w:numPr>
          <w:ilvl w:val="0"/>
          <w:numId w:val="11"/>
        </w:numPr>
        <w:spacing w:after="0" w:line="240" w:lineRule="auto"/>
      </w:pPr>
      <w:r>
        <w:t>Ensure your own internal communications channels are robust.</w:t>
      </w:r>
    </w:p>
    <w:p w14:paraId="086D57A3" w14:textId="77777777" w:rsidR="00737DEF" w:rsidRPr="00C97D32" w:rsidRDefault="00737DEF" w:rsidP="00C97D32">
      <w:pPr>
        <w:spacing w:after="0" w:line="240" w:lineRule="auto"/>
        <w:rPr>
          <w:b/>
          <w:bCs/>
          <w:i/>
          <w:iCs/>
        </w:rPr>
      </w:pPr>
    </w:p>
    <w:p w14:paraId="4CA5BBAD" w14:textId="6DBDB4D9" w:rsidR="00C97D32" w:rsidRDefault="00C97D32" w:rsidP="00C97D32">
      <w:pPr>
        <w:spacing w:after="0" w:line="240" w:lineRule="auto"/>
        <w:rPr>
          <w:b/>
          <w:bCs/>
          <w:i/>
          <w:iCs/>
        </w:rPr>
      </w:pPr>
      <w:r w:rsidRPr="00C97D32">
        <w:rPr>
          <w:b/>
          <w:bCs/>
          <w:i/>
          <w:iCs/>
        </w:rPr>
        <w:t>Shahed Molvi, Head of Grants at Leeds Community Foundation</w:t>
      </w:r>
    </w:p>
    <w:p w14:paraId="21CFE37E" w14:textId="42819CE4" w:rsidR="008E7287" w:rsidRDefault="008E7287" w:rsidP="008E7287">
      <w:pPr>
        <w:spacing w:after="0" w:line="240" w:lineRule="auto"/>
      </w:pPr>
    </w:p>
    <w:p w14:paraId="13DF6999" w14:textId="6DB7D274" w:rsidR="008E7287" w:rsidRDefault="008E7287" w:rsidP="0040033D">
      <w:pPr>
        <w:spacing w:after="0" w:line="240" w:lineRule="auto"/>
        <w:rPr>
          <w:u w:val="single"/>
        </w:rPr>
      </w:pPr>
      <w:r w:rsidRPr="008E7287">
        <w:rPr>
          <w:u w:val="single"/>
        </w:rPr>
        <w:t>Learnings from Covid</w:t>
      </w:r>
    </w:p>
    <w:p w14:paraId="40118C46" w14:textId="67B845E8" w:rsidR="0040033D" w:rsidRPr="0040033D" w:rsidRDefault="0040033D" w:rsidP="0040033D">
      <w:pPr>
        <w:pStyle w:val="ListParagraph"/>
        <w:numPr>
          <w:ilvl w:val="0"/>
          <w:numId w:val="15"/>
        </w:numPr>
        <w:spacing w:after="0" w:line="240" w:lineRule="auto"/>
        <w:rPr>
          <w:u w:val="single"/>
        </w:rPr>
      </w:pPr>
      <w:r>
        <w:t>Worked more flexibly and were more accommodating to grant seekers.</w:t>
      </w:r>
    </w:p>
    <w:p w14:paraId="235EC646" w14:textId="50C980B4" w:rsidR="0040033D" w:rsidRPr="00B87D15" w:rsidRDefault="0040033D" w:rsidP="0040033D">
      <w:pPr>
        <w:pStyle w:val="ListParagraph"/>
        <w:numPr>
          <w:ilvl w:val="0"/>
          <w:numId w:val="15"/>
        </w:numPr>
        <w:spacing w:after="0" w:line="240" w:lineRule="auto"/>
        <w:rPr>
          <w:u w:val="single"/>
        </w:rPr>
      </w:pPr>
      <w:r>
        <w:t>Pre-Covid only funded projects and in 2020 started doing more core and unrestricted funding for organisations.</w:t>
      </w:r>
      <w:r w:rsidR="00B87D15">
        <w:t xml:space="preserve"> Also</w:t>
      </w:r>
      <w:r w:rsidR="00EC1D06">
        <w:t>,</w:t>
      </w:r>
      <w:r w:rsidR="00B87D15">
        <w:t xml:space="preserve"> multi-year grants and </w:t>
      </w:r>
      <w:r w:rsidR="0097194B">
        <w:t xml:space="preserve">gave funds </w:t>
      </w:r>
      <w:r w:rsidR="00B87D15">
        <w:t>to build resilience.</w:t>
      </w:r>
    </w:p>
    <w:p w14:paraId="002BA2A9" w14:textId="18C37E5B" w:rsidR="00B87D15" w:rsidRPr="009D2CDF" w:rsidRDefault="00B87D15" w:rsidP="0040033D">
      <w:pPr>
        <w:pStyle w:val="ListParagraph"/>
        <w:numPr>
          <w:ilvl w:val="0"/>
          <w:numId w:val="15"/>
        </w:numPr>
        <w:spacing w:after="0" w:line="240" w:lineRule="auto"/>
        <w:rPr>
          <w:u w:val="single"/>
        </w:rPr>
      </w:pPr>
      <w:r>
        <w:t>Bec</w:t>
      </w:r>
      <w:r w:rsidR="0097194B">
        <w:t>a</w:t>
      </w:r>
      <w:r>
        <w:t>me more of a relational funder and worked to share the power and involved people with ‘lived experience’ more in our decision-making.</w:t>
      </w:r>
      <w:r w:rsidR="0097194B">
        <w:t xml:space="preserve"> LGBTQ, those with learning disabilities and BAME communities were </w:t>
      </w:r>
      <w:r w:rsidR="00EC1D06">
        <w:t>underrepresented</w:t>
      </w:r>
      <w:r w:rsidR="009D2CDF">
        <w:t xml:space="preserve"> before.</w:t>
      </w:r>
    </w:p>
    <w:p w14:paraId="53E6C814" w14:textId="0079F648" w:rsidR="009D2CDF" w:rsidRDefault="009D2CDF" w:rsidP="009D2CDF">
      <w:pPr>
        <w:spacing w:after="0" w:line="240" w:lineRule="auto"/>
        <w:rPr>
          <w:u w:val="single"/>
        </w:rPr>
      </w:pPr>
    </w:p>
    <w:p w14:paraId="61E9E838" w14:textId="0F5A411B" w:rsidR="009D2CDF" w:rsidRDefault="009D2CDF" w:rsidP="009D2CDF">
      <w:pPr>
        <w:spacing w:after="0" w:line="240" w:lineRule="auto"/>
        <w:rPr>
          <w:u w:val="single"/>
        </w:rPr>
      </w:pPr>
      <w:r>
        <w:rPr>
          <w:u w:val="single"/>
        </w:rPr>
        <w:t>Going forward &amp; top tips</w:t>
      </w:r>
    </w:p>
    <w:p w14:paraId="14806C3F" w14:textId="3A31D636" w:rsidR="005655DC" w:rsidRDefault="005655DC" w:rsidP="005655DC">
      <w:pPr>
        <w:pStyle w:val="ListParagraph"/>
        <w:numPr>
          <w:ilvl w:val="0"/>
          <w:numId w:val="16"/>
        </w:numPr>
        <w:spacing w:after="0" w:line="240" w:lineRule="auto"/>
      </w:pPr>
      <w:r>
        <w:t>To be a modern grant maker you should constantly be looking at your process</w:t>
      </w:r>
      <w:r w:rsidR="00F567D1">
        <w:t xml:space="preserve">es </w:t>
      </w:r>
      <w:r>
        <w:t xml:space="preserve">and systems. </w:t>
      </w:r>
    </w:p>
    <w:p w14:paraId="501FAD61" w14:textId="2D84C9ED" w:rsidR="005655DC" w:rsidRDefault="005655DC" w:rsidP="005655DC">
      <w:pPr>
        <w:pStyle w:val="ListParagraph"/>
        <w:numPr>
          <w:ilvl w:val="0"/>
          <w:numId w:val="16"/>
        </w:numPr>
        <w:spacing w:after="0" w:line="240" w:lineRule="auto"/>
      </w:pPr>
      <w:r>
        <w:t xml:space="preserve">As a relational funder who is looking to share the </w:t>
      </w:r>
      <w:proofErr w:type="gramStart"/>
      <w:r>
        <w:t>power</w:t>
      </w:r>
      <w:proofErr w:type="gramEnd"/>
      <w:r>
        <w:t xml:space="preserve"> we now run pre-application workshops, want </w:t>
      </w:r>
      <w:r w:rsidR="00130A9F">
        <w:t xml:space="preserve">to </w:t>
      </w:r>
      <w:r>
        <w:t xml:space="preserve">save applicants time and are always thinking, how can we make it easier for grant seekers? The Yorkshire Common Application Form (YCAF) </w:t>
      </w:r>
      <w:r w:rsidR="00130A9F">
        <w:t>is</w:t>
      </w:r>
      <w:r>
        <w:t xml:space="preserve"> a way of doing this.</w:t>
      </w:r>
    </w:p>
    <w:p w14:paraId="1582E988" w14:textId="12017EEF" w:rsidR="005655DC" w:rsidRDefault="005655DC" w:rsidP="005655DC">
      <w:pPr>
        <w:pStyle w:val="ListParagraph"/>
        <w:numPr>
          <w:ilvl w:val="0"/>
          <w:numId w:val="16"/>
        </w:numPr>
        <w:spacing w:after="0" w:line="240" w:lineRule="auto"/>
      </w:pPr>
      <w:r>
        <w:t>We’re continuing to provide more core, unrestricted and multi-year grants.</w:t>
      </w:r>
    </w:p>
    <w:p w14:paraId="5E6F6400" w14:textId="50EBB99E" w:rsidR="005655DC" w:rsidRPr="005655DC" w:rsidRDefault="005655DC" w:rsidP="005655DC">
      <w:pPr>
        <w:pStyle w:val="ListParagraph"/>
        <w:numPr>
          <w:ilvl w:val="0"/>
          <w:numId w:val="16"/>
        </w:numPr>
        <w:spacing w:after="0" w:line="240" w:lineRule="auto"/>
      </w:pPr>
      <w:r>
        <w:t>Put DEI at the forefront of your mind.</w:t>
      </w:r>
    </w:p>
    <w:p w14:paraId="66B01D6D" w14:textId="77777777" w:rsidR="00130A9F" w:rsidRDefault="00130A9F" w:rsidP="00C97D32">
      <w:pPr>
        <w:spacing w:after="0" w:line="240" w:lineRule="auto"/>
      </w:pPr>
    </w:p>
    <w:p w14:paraId="4A80AEB2" w14:textId="0D65CAB9" w:rsidR="00C97D32" w:rsidRDefault="00C97D32" w:rsidP="00C97D32">
      <w:pPr>
        <w:spacing w:after="0" w:line="240" w:lineRule="auto"/>
        <w:rPr>
          <w:b/>
          <w:bCs/>
          <w:i/>
          <w:iCs/>
        </w:rPr>
      </w:pPr>
      <w:r w:rsidRPr="00C97D32">
        <w:rPr>
          <w:b/>
          <w:bCs/>
          <w:i/>
          <w:iCs/>
        </w:rPr>
        <w:t xml:space="preserve">Rachel Payling, Head of Stronger Communities at Barnsley Metropolitan District Council </w:t>
      </w:r>
    </w:p>
    <w:p w14:paraId="151ED2CF" w14:textId="6F458C49" w:rsidR="00130A9F" w:rsidRPr="00130A9F" w:rsidRDefault="00130A9F" w:rsidP="00130A9F">
      <w:pPr>
        <w:pStyle w:val="ListParagraph"/>
        <w:numPr>
          <w:ilvl w:val="0"/>
          <w:numId w:val="17"/>
        </w:numPr>
        <w:spacing w:after="0" w:line="240" w:lineRule="auto"/>
        <w:rPr>
          <w:b/>
          <w:bCs/>
          <w:i/>
          <w:iCs/>
        </w:rPr>
      </w:pPr>
      <w:r>
        <w:t>Gave £2m to the Barnsley VCSE sector during Covid, mobilised 11,000 volunteers and supported 794 community and voluntary groups.</w:t>
      </w:r>
    </w:p>
    <w:p w14:paraId="5A23D051" w14:textId="37E067CE" w:rsidR="00130A9F" w:rsidRPr="00130A9F" w:rsidRDefault="00130A9F" w:rsidP="00130A9F">
      <w:pPr>
        <w:pStyle w:val="ListParagraph"/>
        <w:numPr>
          <w:ilvl w:val="0"/>
          <w:numId w:val="17"/>
        </w:numPr>
        <w:spacing w:after="0" w:line="240" w:lineRule="auto"/>
        <w:rPr>
          <w:b/>
          <w:bCs/>
          <w:i/>
          <w:iCs/>
        </w:rPr>
      </w:pPr>
      <w:r>
        <w:t>During Covid encouraged more collaboration and connectivity.</w:t>
      </w:r>
    </w:p>
    <w:p w14:paraId="36FB2420" w14:textId="7BA132B3" w:rsidR="00130A9F" w:rsidRPr="00130A9F" w:rsidRDefault="00130A9F" w:rsidP="00130A9F">
      <w:pPr>
        <w:pStyle w:val="ListParagraph"/>
        <w:numPr>
          <w:ilvl w:val="0"/>
          <w:numId w:val="17"/>
        </w:numPr>
        <w:spacing w:after="0" w:line="240" w:lineRule="auto"/>
        <w:rPr>
          <w:b/>
          <w:bCs/>
          <w:i/>
          <w:iCs/>
        </w:rPr>
      </w:pPr>
      <w:r>
        <w:t>Going forward – keep it simple, include the people and hear them.</w:t>
      </w:r>
    </w:p>
    <w:p w14:paraId="722301CC" w14:textId="4F571CFA" w:rsidR="00130A9F" w:rsidRPr="00130A9F" w:rsidRDefault="00130A9F" w:rsidP="00130A9F">
      <w:pPr>
        <w:pStyle w:val="ListParagraph"/>
        <w:numPr>
          <w:ilvl w:val="0"/>
          <w:numId w:val="17"/>
        </w:numPr>
        <w:spacing w:after="0" w:line="240" w:lineRule="auto"/>
        <w:rPr>
          <w:b/>
          <w:bCs/>
          <w:i/>
          <w:iCs/>
        </w:rPr>
      </w:pPr>
      <w:r>
        <w:t>Communication is key – it must be a two-way street.</w:t>
      </w:r>
    </w:p>
    <w:p w14:paraId="5BFF7816" w14:textId="57C3EFA5" w:rsidR="00130A9F" w:rsidRPr="00CC5715" w:rsidRDefault="00130A9F" w:rsidP="00CC5715">
      <w:pPr>
        <w:pStyle w:val="ListParagraph"/>
        <w:numPr>
          <w:ilvl w:val="0"/>
          <w:numId w:val="17"/>
        </w:numPr>
        <w:spacing w:after="0" w:line="240" w:lineRule="auto"/>
        <w:rPr>
          <w:b/>
          <w:bCs/>
          <w:i/>
          <w:iCs/>
        </w:rPr>
      </w:pPr>
      <w:r>
        <w:t>Keep the good bits from Covid</w:t>
      </w:r>
      <w:r w:rsidR="00F567D1">
        <w:t xml:space="preserve">, like </w:t>
      </w:r>
      <w:r w:rsidR="00CC5715">
        <w:t>hybrid working – sometimes virtual, other times in person.</w:t>
      </w:r>
    </w:p>
    <w:p w14:paraId="4591B9F0" w14:textId="77777777" w:rsidR="00130A9F" w:rsidRPr="00C97D32" w:rsidRDefault="00130A9F" w:rsidP="00C97D32">
      <w:pPr>
        <w:spacing w:after="0" w:line="240" w:lineRule="auto"/>
        <w:rPr>
          <w:b/>
          <w:bCs/>
          <w:i/>
          <w:iCs/>
        </w:rPr>
      </w:pPr>
    </w:p>
    <w:p w14:paraId="74E54CB5" w14:textId="5D25C5FC" w:rsidR="00C97D32" w:rsidRDefault="00C97D32" w:rsidP="00C97D32">
      <w:pPr>
        <w:spacing w:after="0" w:line="240" w:lineRule="auto"/>
        <w:rPr>
          <w:b/>
          <w:bCs/>
          <w:i/>
          <w:iCs/>
        </w:rPr>
      </w:pPr>
      <w:r w:rsidRPr="00C97D32">
        <w:rPr>
          <w:b/>
          <w:bCs/>
          <w:i/>
          <w:iCs/>
        </w:rPr>
        <w:t>Morven Whyte, Vice-Chair</w:t>
      </w:r>
      <w:r w:rsidR="00CC5715">
        <w:rPr>
          <w:b/>
          <w:bCs/>
          <w:i/>
          <w:iCs/>
        </w:rPr>
        <w:t xml:space="preserve"> of Trustees</w:t>
      </w:r>
      <w:r w:rsidRPr="00C97D32">
        <w:rPr>
          <w:b/>
          <w:bCs/>
          <w:i/>
          <w:iCs/>
        </w:rPr>
        <w:t>, Sir George Martin Trust</w:t>
      </w:r>
    </w:p>
    <w:p w14:paraId="18430B87" w14:textId="64F7E67A" w:rsidR="00130A9F" w:rsidRDefault="00E030BB" w:rsidP="00130A9F">
      <w:pPr>
        <w:pStyle w:val="ListParagraph"/>
        <w:numPr>
          <w:ilvl w:val="0"/>
          <w:numId w:val="18"/>
        </w:numPr>
        <w:spacing w:after="0" w:line="240" w:lineRule="auto"/>
      </w:pPr>
      <w:r>
        <w:t>Important to move with the times and move faster.</w:t>
      </w:r>
    </w:p>
    <w:p w14:paraId="1551B003" w14:textId="53390F62" w:rsidR="00E030BB" w:rsidRDefault="00E030BB" w:rsidP="00130A9F">
      <w:pPr>
        <w:pStyle w:val="ListParagraph"/>
        <w:numPr>
          <w:ilvl w:val="0"/>
          <w:numId w:val="18"/>
        </w:numPr>
        <w:spacing w:after="0" w:line="240" w:lineRule="auto"/>
      </w:pPr>
      <w:r>
        <w:t>Take the time to plan and learn from your mistakes.</w:t>
      </w:r>
    </w:p>
    <w:p w14:paraId="4F100AE7" w14:textId="219BDEF3" w:rsidR="00E030BB" w:rsidRDefault="00E030BB" w:rsidP="00130A9F">
      <w:pPr>
        <w:pStyle w:val="ListParagraph"/>
        <w:numPr>
          <w:ilvl w:val="0"/>
          <w:numId w:val="18"/>
        </w:numPr>
        <w:spacing w:after="0" w:line="240" w:lineRule="auto"/>
      </w:pPr>
      <w:r>
        <w:t>Get the right trustees, think more about resilience and punch above your weight.</w:t>
      </w:r>
    </w:p>
    <w:p w14:paraId="73C4DB6D" w14:textId="7676172F" w:rsidR="00E030BB" w:rsidRDefault="00E030BB" w:rsidP="00130A9F">
      <w:pPr>
        <w:pStyle w:val="ListParagraph"/>
        <w:numPr>
          <w:ilvl w:val="0"/>
          <w:numId w:val="18"/>
        </w:numPr>
        <w:spacing w:after="0" w:line="240" w:lineRule="auto"/>
      </w:pPr>
      <w:r>
        <w:t>Work backwards and first think, what do we want to achieve?</w:t>
      </w:r>
    </w:p>
    <w:p w14:paraId="76054928" w14:textId="4AA6DCBA" w:rsidR="00E030BB" w:rsidRPr="00130A9F" w:rsidRDefault="00E030BB" w:rsidP="00130A9F">
      <w:pPr>
        <w:pStyle w:val="ListParagraph"/>
        <w:numPr>
          <w:ilvl w:val="0"/>
          <w:numId w:val="18"/>
        </w:numPr>
        <w:spacing w:after="0" w:line="240" w:lineRule="auto"/>
      </w:pPr>
      <w:r>
        <w:t>And lastly, be kind to applicants and each other.</w:t>
      </w:r>
    </w:p>
    <w:p w14:paraId="26F0F620" w14:textId="1BBCA70E" w:rsidR="00C97D32" w:rsidRPr="00C97D32" w:rsidRDefault="00C97D32" w:rsidP="00C97D32">
      <w:pPr>
        <w:spacing w:after="0" w:line="240" w:lineRule="auto"/>
        <w:rPr>
          <w:rFonts w:cstheme="minorHAnsi"/>
          <w:b/>
          <w:bCs/>
          <w:i/>
          <w:iCs/>
        </w:rPr>
      </w:pPr>
    </w:p>
    <w:p w14:paraId="7A082E65" w14:textId="433BC562" w:rsidR="00975607" w:rsidRDefault="00975607" w:rsidP="004E4584">
      <w:pPr>
        <w:pStyle w:val="ListParagraph"/>
        <w:spacing w:after="0" w:line="240" w:lineRule="auto"/>
        <w:ind w:left="0"/>
      </w:pPr>
    </w:p>
    <w:p w14:paraId="23190DE3" w14:textId="77777777" w:rsidR="00975607" w:rsidRPr="00975607" w:rsidRDefault="00975607" w:rsidP="00975607">
      <w:pPr>
        <w:numPr>
          <w:ilvl w:val="0"/>
          <w:numId w:val="4"/>
        </w:numPr>
        <w:kinsoku w:val="0"/>
        <w:overflowPunct w:val="0"/>
        <w:spacing w:after="0" w:line="240" w:lineRule="auto"/>
        <w:ind w:left="1138"/>
        <w:contextualSpacing/>
        <w:textAlignment w:val="baseline"/>
        <w:rPr>
          <w:rFonts w:ascii="Times New Roman" w:eastAsia="Times New Roman" w:hAnsi="Times New Roman" w:cs="Times New Roman"/>
          <w:color w:val="FFFFFF"/>
          <w:sz w:val="18"/>
          <w:szCs w:val="24"/>
          <w:lang w:eastAsia="en-GB"/>
        </w:rPr>
      </w:pPr>
      <w:r w:rsidRPr="00975607">
        <w:rPr>
          <w:rFonts w:ascii="Campton Book" w:eastAsia="DejaVu Sans" w:hAnsi="Campton Book" w:cs="Calibri"/>
          <w:color w:val="FFFFFF"/>
          <w:kern w:val="24"/>
          <w:sz w:val="40"/>
          <w:szCs w:val="40"/>
          <w:lang w:eastAsia="en-GB"/>
        </w:rPr>
        <w:t xml:space="preserve">Get a </w:t>
      </w:r>
      <w:r w:rsidRPr="00975607">
        <w:rPr>
          <w:rFonts w:ascii="Campton Book" w:eastAsia="DejaVu Sans" w:hAnsi="Campton Book" w:cs="Calibri"/>
          <w:color w:val="FFFFFF"/>
          <w:kern w:val="24"/>
          <w:sz w:val="40"/>
          <w:szCs w:val="40"/>
          <w:lang w:val="en-US" w:eastAsia="en-GB"/>
        </w:rPr>
        <w:t>website!</w:t>
      </w:r>
    </w:p>
    <w:p w14:paraId="13368360" w14:textId="77777777" w:rsidR="00975607" w:rsidRPr="00975607" w:rsidRDefault="00975607" w:rsidP="00975607">
      <w:pPr>
        <w:numPr>
          <w:ilvl w:val="1"/>
          <w:numId w:val="4"/>
        </w:numPr>
        <w:kinsoku w:val="0"/>
        <w:overflowPunct w:val="0"/>
        <w:spacing w:after="0" w:line="240" w:lineRule="auto"/>
        <w:ind w:left="2405"/>
        <w:contextualSpacing/>
        <w:textAlignment w:val="baseline"/>
        <w:rPr>
          <w:rFonts w:ascii="Times New Roman" w:eastAsia="Times New Roman" w:hAnsi="Times New Roman" w:cs="Times New Roman"/>
          <w:color w:val="FFFFFF"/>
          <w:sz w:val="18"/>
          <w:szCs w:val="24"/>
          <w:lang w:eastAsia="en-GB"/>
        </w:rPr>
      </w:pPr>
      <w:r w:rsidRPr="00975607">
        <w:rPr>
          <w:rFonts w:ascii="Campton Book" w:eastAsia="DejaVu Sans" w:hAnsi="Campton Book" w:cs="Calibri"/>
          <w:color w:val="FFFFFF"/>
          <w:kern w:val="24"/>
          <w:sz w:val="40"/>
          <w:szCs w:val="40"/>
          <w:lang w:val="en-US" w:eastAsia="en-GB"/>
        </w:rPr>
        <w:t>And ensure that it’s clear</w:t>
      </w:r>
    </w:p>
    <w:p w14:paraId="2D5ABF69" w14:textId="77777777" w:rsidR="00975607" w:rsidRPr="00975607" w:rsidRDefault="00975607" w:rsidP="00975607">
      <w:pPr>
        <w:numPr>
          <w:ilvl w:val="0"/>
          <w:numId w:val="4"/>
        </w:numPr>
        <w:kinsoku w:val="0"/>
        <w:overflowPunct w:val="0"/>
        <w:spacing w:after="0" w:line="240" w:lineRule="auto"/>
        <w:ind w:left="1138"/>
        <w:contextualSpacing/>
        <w:textAlignment w:val="baseline"/>
        <w:rPr>
          <w:rFonts w:ascii="Times New Roman" w:eastAsia="Times New Roman" w:hAnsi="Times New Roman" w:cs="Times New Roman"/>
          <w:color w:val="FFFFFF"/>
          <w:sz w:val="18"/>
          <w:szCs w:val="24"/>
          <w:lang w:eastAsia="en-GB"/>
        </w:rPr>
      </w:pPr>
      <w:r w:rsidRPr="00975607">
        <w:rPr>
          <w:rFonts w:ascii="Campton Book" w:eastAsia="DejaVu Sans" w:hAnsi="Campton Book" w:cs="Calibri"/>
          <w:color w:val="FFFFFF"/>
          <w:kern w:val="24"/>
          <w:sz w:val="40"/>
          <w:szCs w:val="40"/>
          <w:lang w:val="en-US" w:eastAsia="en-GB"/>
        </w:rPr>
        <w:t xml:space="preserve">Have multiple ways to contact you, e.g., British Sign Language, </w:t>
      </w:r>
    </w:p>
    <w:p w14:paraId="0D6DE834" w14:textId="77777777" w:rsidR="00975607" w:rsidRPr="00975607" w:rsidRDefault="00975607" w:rsidP="00975607">
      <w:pPr>
        <w:kinsoku w:val="0"/>
        <w:overflowPunct w:val="0"/>
        <w:spacing w:before="213" w:after="0" w:line="240" w:lineRule="auto"/>
        <w:ind w:left="130"/>
        <w:textAlignment w:val="baseline"/>
        <w:rPr>
          <w:rFonts w:ascii="Times New Roman" w:eastAsia="Times New Roman" w:hAnsi="Times New Roman" w:cs="Times New Roman"/>
          <w:sz w:val="24"/>
          <w:szCs w:val="24"/>
          <w:lang w:eastAsia="en-GB"/>
        </w:rPr>
      </w:pPr>
      <w:r w:rsidRPr="00975607">
        <w:rPr>
          <w:rFonts w:ascii="Campton Book" w:eastAsia="DejaVu Sans" w:hAnsi="Campton Book" w:cs="Calibri"/>
          <w:color w:val="FFFFFF"/>
          <w:kern w:val="24"/>
          <w:sz w:val="40"/>
          <w:szCs w:val="40"/>
          <w:lang w:val="en-US" w:eastAsia="en-GB"/>
        </w:rPr>
        <w:t xml:space="preserve">   text relay</w:t>
      </w:r>
    </w:p>
    <w:p w14:paraId="4C71CA30" w14:textId="77777777" w:rsidR="00975607" w:rsidRPr="00975607" w:rsidRDefault="00975607" w:rsidP="00975607">
      <w:pPr>
        <w:numPr>
          <w:ilvl w:val="0"/>
          <w:numId w:val="5"/>
        </w:numPr>
        <w:kinsoku w:val="0"/>
        <w:overflowPunct w:val="0"/>
        <w:spacing w:after="0" w:line="240" w:lineRule="auto"/>
        <w:ind w:left="1138"/>
        <w:contextualSpacing/>
        <w:textAlignment w:val="baseline"/>
        <w:rPr>
          <w:rFonts w:ascii="Times New Roman" w:eastAsia="Times New Roman" w:hAnsi="Times New Roman" w:cs="Times New Roman"/>
          <w:color w:val="FFFFFF"/>
          <w:sz w:val="18"/>
          <w:szCs w:val="24"/>
          <w:lang w:eastAsia="en-GB"/>
        </w:rPr>
      </w:pPr>
      <w:r w:rsidRPr="00975607">
        <w:rPr>
          <w:rFonts w:ascii="Campton Book" w:eastAsia="DejaVu Sans" w:hAnsi="Campton Book" w:cs="Calibri"/>
          <w:color w:val="FFFFFF"/>
          <w:kern w:val="24"/>
          <w:sz w:val="40"/>
          <w:szCs w:val="40"/>
          <w:lang w:val="en-US" w:eastAsia="en-GB"/>
        </w:rPr>
        <w:t>Disclose diversity of your staff (if &gt;50 staff members)</w:t>
      </w:r>
    </w:p>
    <w:p w14:paraId="44666F3A" w14:textId="77777777" w:rsidR="00975607" w:rsidRPr="00975607" w:rsidRDefault="00975607" w:rsidP="00975607">
      <w:pPr>
        <w:numPr>
          <w:ilvl w:val="0"/>
          <w:numId w:val="5"/>
        </w:numPr>
        <w:kinsoku w:val="0"/>
        <w:overflowPunct w:val="0"/>
        <w:spacing w:after="0" w:line="240" w:lineRule="auto"/>
        <w:ind w:left="1138"/>
        <w:contextualSpacing/>
        <w:textAlignment w:val="baseline"/>
        <w:rPr>
          <w:rFonts w:ascii="Times New Roman" w:eastAsia="Times New Roman" w:hAnsi="Times New Roman" w:cs="Times New Roman"/>
          <w:color w:val="FFFFFF"/>
          <w:sz w:val="18"/>
          <w:szCs w:val="24"/>
          <w:lang w:eastAsia="en-GB"/>
        </w:rPr>
      </w:pPr>
      <w:r w:rsidRPr="00975607">
        <w:rPr>
          <w:rFonts w:ascii="Campton Book" w:eastAsia="DejaVu Sans" w:hAnsi="Campton Book" w:cs="Calibri"/>
          <w:color w:val="FFFFFF"/>
          <w:kern w:val="24"/>
          <w:sz w:val="40"/>
          <w:szCs w:val="40"/>
          <w:lang w:val="en-US" w:eastAsia="en-GB"/>
        </w:rPr>
        <w:t>Disclose diversity of your board (if &gt;10 trustees)</w:t>
      </w:r>
    </w:p>
    <w:p w14:paraId="28C5CB1B" w14:textId="77777777" w:rsidR="00975607" w:rsidRPr="00975607" w:rsidRDefault="00975607" w:rsidP="00975607">
      <w:pPr>
        <w:numPr>
          <w:ilvl w:val="0"/>
          <w:numId w:val="5"/>
        </w:numPr>
        <w:kinsoku w:val="0"/>
        <w:overflowPunct w:val="0"/>
        <w:spacing w:after="0" w:line="240" w:lineRule="auto"/>
        <w:ind w:left="1138"/>
        <w:contextualSpacing/>
        <w:textAlignment w:val="baseline"/>
        <w:rPr>
          <w:rFonts w:ascii="Times New Roman" w:eastAsia="Times New Roman" w:hAnsi="Times New Roman" w:cs="Times New Roman"/>
          <w:color w:val="FFFFFF"/>
          <w:sz w:val="18"/>
          <w:szCs w:val="24"/>
          <w:lang w:eastAsia="en-GB"/>
        </w:rPr>
      </w:pPr>
      <w:r w:rsidRPr="00975607">
        <w:rPr>
          <w:rFonts w:ascii="Campton Book" w:eastAsia="DejaVu Sans" w:hAnsi="Campton Book" w:cs="Calibri"/>
          <w:color w:val="FFFFFF"/>
          <w:kern w:val="24"/>
          <w:sz w:val="40"/>
          <w:szCs w:val="40"/>
          <w:lang w:eastAsia="en-GB"/>
        </w:rPr>
        <w:t>Have &amp; disclose a plan for improving (maintaining?) diversity, incl. targets</w:t>
      </w:r>
    </w:p>
    <w:p w14:paraId="470D85C7" w14:textId="77777777" w:rsidR="00975607" w:rsidRPr="00975607" w:rsidRDefault="00975607" w:rsidP="00975607">
      <w:pPr>
        <w:numPr>
          <w:ilvl w:val="0"/>
          <w:numId w:val="5"/>
        </w:numPr>
        <w:kinsoku w:val="0"/>
        <w:overflowPunct w:val="0"/>
        <w:spacing w:after="0" w:line="240" w:lineRule="auto"/>
        <w:ind w:left="1138"/>
        <w:contextualSpacing/>
        <w:textAlignment w:val="baseline"/>
        <w:rPr>
          <w:rFonts w:ascii="Times New Roman" w:eastAsia="Times New Roman" w:hAnsi="Times New Roman" w:cs="Times New Roman"/>
          <w:color w:val="FFFFFF"/>
          <w:sz w:val="18"/>
          <w:szCs w:val="24"/>
          <w:lang w:eastAsia="en-GB"/>
        </w:rPr>
      </w:pPr>
      <w:r w:rsidRPr="00975607">
        <w:rPr>
          <w:rFonts w:ascii="Campton Book" w:eastAsia="DejaVu Sans" w:hAnsi="Campton Book" w:cs="Calibri"/>
          <w:color w:val="FFFFFF"/>
          <w:kern w:val="24"/>
          <w:sz w:val="40"/>
          <w:szCs w:val="40"/>
          <w:lang w:eastAsia="en-GB"/>
        </w:rPr>
        <w:t>Do things yourself that you ask others to do</w:t>
      </w:r>
    </w:p>
    <w:p w14:paraId="671009CE" w14:textId="77777777" w:rsidR="00975607" w:rsidRPr="008C4912" w:rsidRDefault="00975607" w:rsidP="004E4584">
      <w:pPr>
        <w:pStyle w:val="ListParagraph"/>
        <w:spacing w:after="0" w:line="240" w:lineRule="auto"/>
        <w:ind w:left="0"/>
      </w:pPr>
    </w:p>
    <w:sectPr w:rsidR="00975607" w:rsidRPr="008C4912" w:rsidSect="00130A9F">
      <w:footerReference w:type="default" r:id="rId12"/>
      <w:pgSz w:w="11906" w:h="16838"/>
      <w:pgMar w:top="85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13416" w14:textId="77777777" w:rsidR="00E60CD5" w:rsidRDefault="00E60CD5" w:rsidP="0014018B">
      <w:pPr>
        <w:spacing w:after="0" w:line="240" w:lineRule="auto"/>
      </w:pPr>
      <w:r>
        <w:separator/>
      </w:r>
    </w:p>
  </w:endnote>
  <w:endnote w:type="continuationSeparator" w:id="0">
    <w:p w14:paraId="2EE3CE19" w14:textId="77777777" w:rsidR="00E60CD5" w:rsidRDefault="00E60CD5" w:rsidP="0014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mpton Book">
    <w:altName w:val="Cambria"/>
    <w:panose1 w:val="00000000000000000000"/>
    <w:charset w:val="00"/>
    <w:family w:val="roman"/>
    <w:notTrueType/>
    <w:pitch w:val="default"/>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751161"/>
      <w:docPartObj>
        <w:docPartGallery w:val="Page Numbers (Bottom of Page)"/>
        <w:docPartUnique/>
      </w:docPartObj>
    </w:sdtPr>
    <w:sdtEndPr>
      <w:rPr>
        <w:noProof/>
      </w:rPr>
    </w:sdtEndPr>
    <w:sdtContent>
      <w:p w14:paraId="3D11B9A7" w14:textId="272BE7B1" w:rsidR="0014018B" w:rsidRDefault="001401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E34568" w14:textId="77777777" w:rsidR="0014018B" w:rsidRDefault="00140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1E8A" w14:textId="77777777" w:rsidR="00E60CD5" w:rsidRDefault="00E60CD5" w:rsidP="0014018B">
      <w:pPr>
        <w:spacing w:after="0" w:line="240" w:lineRule="auto"/>
      </w:pPr>
      <w:r>
        <w:separator/>
      </w:r>
    </w:p>
  </w:footnote>
  <w:footnote w:type="continuationSeparator" w:id="0">
    <w:p w14:paraId="0BFA8B8A" w14:textId="77777777" w:rsidR="00E60CD5" w:rsidRDefault="00E60CD5" w:rsidP="00140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077"/>
    <w:multiLevelType w:val="hybridMultilevel"/>
    <w:tmpl w:val="989C040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0D6C1E20"/>
    <w:multiLevelType w:val="hybridMultilevel"/>
    <w:tmpl w:val="F590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80489"/>
    <w:multiLevelType w:val="hybridMultilevel"/>
    <w:tmpl w:val="696E2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13405"/>
    <w:multiLevelType w:val="hybridMultilevel"/>
    <w:tmpl w:val="CBA880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1794DA1"/>
    <w:multiLevelType w:val="hybridMultilevel"/>
    <w:tmpl w:val="C400C1C8"/>
    <w:lvl w:ilvl="0" w:tplc="B5C4C060">
      <w:start w:val="1"/>
      <w:numFmt w:val="bullet"/>
      <w:lvlText w:val="•"/>
      <w:lvlJc w:val="left"/>
      <w:pPr>
        <w:tabs>
          <w:tab w:val="num" w:pos="720"/>
        </w:tabs>
        <w:ind w:left="720" w:hanging="360"/>
      </w:pPr>
      <w:rPr>
        <w:rFonts w:ascii="Arial" w:hAnsi="Arial" w:hint="default"/>
      </w:rPr>
    </w:lvl>
    <w:lvl w:ilvl="1" w:tplc="97FADCDA" w:tentative="1">
      <w:start w:val="1"/>
      <w:numFmt w:val="bullet"/>
      <w:lvlText w:val="•"/>
      <w:lvlJc w:val="left"/>
      <w:pPr>
        <w:tabs>
          <w:tab w:val="num" w:pos="1440"/>
        </w:tabs>
        <w:ind w:left="1440" w:hanging="360"/>
      </w:pPr>
      <w:rPr>
        <w:rFonts w:ascii="Arial" w:hAnsi="Arial" w:hint="default"/>
      </w:rPr>
    </w:lvl>
    <w:lvl w:ilvl="2" w:tplc="4BF4500A" w:tentative="1">
      <w:start w:val="1"/>
      <w:numFmt w:val="bullet"/>
      <w:lvlText w:val="•"/>
      <w:lvlJc w:val="left"/>
      <w:pPr>
        <w:tabs>
          <w:tab w:val="num" w:pos="2160"/>
        </w:tabs>
        <w:ind w:left="2160" w:hanging="360"/>
      </w:pPr>
      <w:rPr>
        <w:rFonts w:ascii="Arial" w:hAnsi="Arial" w:hint="default"/>
      </w:rPr>
    </w:lvl>
    <w:lvl w:ilvl="3" w:tplc="242CF704" w:tentative="1">
      <w:start w:val="1"/>
      <w:numFmt w:val="bullet"/>
      <w:lvlText w:val="•"/>
      <w:lvlJc w:val="left"/>
      <w:pPr>
        <w:tabs>
          <w:tab w:val="num" w:pos="2880"/>
        </w:tabs>
        <w:ind w:left="2880" w:hanging="360"/>
      </w:pPr>
      <w:rPr>
        <w:rFonts w:ascii="Arial" w:hAnsi="Arial" w:hint="default"/>
      </w:rPr>
    </w:lvl>
    <w:lvl w:ilvl="4" w:tplc="1F0A4BAC" w:tentative="1">
      <w:start w:val="1"/>
      <w:numFmt w:val="bullet"/>
      <w:lvlText w:val="•"/>
      <w:lvlJc w:val="left"/>
      <w:pPr>
        <w:tabs>
          <w:tab w:val="num" w:pos="3600"/>
        </w:tabs>
        <w:ind w:left="3600" w:hanging="360"/>
      </w:pPr>
      <w:rPr>
        <w:rFonts w:ascii="Arial" w:hAnsi="Arial" w:hint="default"/>
      </w:rPr>
    </w:lvl>
    <w:lvl w:ilvl="5" w:tplc="7D2EF4A6" w:tentative="1">
      <w:start w:val="1"/>
      <w:numFmt w:val="bullet"/>
      <w:lvlText w:val="•"/>
      <w:lvlJc w:val="left"/>
      <w:pPr>
        <w:tabs>
          <w:tab w:val="num" w:pos="4320"/>
        </w:tabs>
        <w:ind w:left="4320" w:hanging="360"/>
      </w:pPr>
      <w:rPr>
        <w:rFonts w:ascii="Arial" w:hAnsi="Arial" w:hint="default"/>
      </w:rPr>
    </w:lvl>
    <w:lvl w:ilvl="6" w:tplc="401CBFA6" w:tentative="1">
      <w:start w:val="1"/>
      <w:numFmt w:val="bullet"/>
      <w:lvlText w:val="•"/>
      <w:lvlJc w:val="left"/>
      <w:pPr>
        <w:tabs>
          <w:tab w:val="num" w:pos="5040"/>
        </w:tabs>
        <w:ind w:left="5040" w:hanging="360"/>
      </w:pPr>
      <w:rPr>
        <w:rFonts w:ascii="Arial" w:hAnsi="Arial" w:hint="default"/>
      </w:rPr>
    </w:lvl>
    <w:lvl w:ilvl="7" w:tplc="DB74858A" w:tentative="1">
      <w:start w:val="1"/>
      <w:numFmt w:val="bullet"/>
      <w:lvlText w:val="•"/>
      <w:lvlJc w:val="left"/>
      <w:pPr>
        <w:tabs>
          <w:tab w:val="num" w:pos="5760"/>
        </w:tabs>
        <w:ind w:left="5760" w:hanging="360"/>
      </w:pPr>
      <w:rPr>
        <w:rFonts w:ascii="Arial" w:hAnsi="Arial" w:hint="default"/>
      </w:rPr>
    </w:lvl>
    <w:lvl w:ilvl="8" w:tplc="7862D1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063188"/>
    <w:multiLevelType w:val="hybridMultilevel"/>
    <w:tmpl w:val="D6643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843FD"/>
    <w:multiLevelType w:val="hybridMultilevel"/>
    <w:tmpl w:val="28BC2F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4D52FE6"/>
    <w:multiLevelType w:val="hybridMultilevel"/>
    <w:tmpl w:val="A980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6A56F9"/>
    <w:multiLevelType w:val="hybridMultilevel"/>
    <w:tmpl w:val="90129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EE2AE4"/>
    <w:multiLevelType w:val="hybridMultilevel"/>
    <w:tmpl w:val="4300C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ED4FF6"/>
    <w:multiLevelType w:val="hybridMultilevel"/>
    <w:tmpl w:val="C2FA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92A06"/>
    <w:multiLevelType w:val="hybridMultilevel"/>
    <w:tmpl w:val="C4605286"/>
    <w:lvl w:ilvl="0" w:tplc="2F4E313A">
      <w:start w:val="1"/>
      <w:numFmt w:val="bullet"/>
      <w:lvlText w:val="•"/>
      <w:lvlJc w:val="left"/>
      <w:pPr>
        <w:tabs>
          <w:tab w:val="num" w:pos="720"/>
        </w:tabs>
        <w:ind w:left="720" w:hanging="360"/>
      </w:pPr>
      <w:rPr>
        <w:rFonts w:ascii="Calibri" w:hAnsi="Calibri" w:hint="default"/>
      </w:rPr>
    </w:lvl>
    <w:lvl w:ilvl="1" w:tplc="E27A2764">
      <w:numFmt w:val="bullet"/>
      <w:lvlText w:val="•"/>
      <w:lvlJc w:val="left"/>
      <w:pPr>
        <w:tabs>
          <w:tab w:val="num" w:pos="1440"/>
        </w:tabs>
        <w:ind w:left="1440" w:hanging="360"/>
      </w:pPr>
      <w:rPr>
        <w:rFonts w:ascii="Calibri" w:hAnsi="Calibri" w:hint="default"/>
      </w:rPr>
    </w:lvl>
    <w:lvl w:ilvl="2" w:tplc="6AA83002" w:tentative="1">
      <w:start w:val="1"/>
      <w:numFmt w:val="bullet"/>
      <w:lvlText w:val="•"/>
      <w:lvlJc w:val="left"/>
      <w:pPr>
        <w:tabs>
          <w:tab w:val="num" w:pos="2160"/>
        </w:tabs>
        <w:ind w:left="2160" w:hanging="360"/>
      </w:pPr>
      <w:rPr>
        <w:rFonts w:ascii="Calibri" w:hAnsi="Calibri" w:hint="default"/>
      </w:rPr>
    </w:lvl>
    <w:lvl w:ilvl="3" w:tplc="0B422C32" w:tentative="1">
      <w:start w:val="1"/>
      <w:numFmt w:val="bullet"/>
      <w:lvlText w:val="•"/>
      <w:lvlJc w:val="left"/>
      <w:pPr>
        <w:tabs>
          <w:tab w:val="num" w:pos="2880"/>
        </w:tabs>
        <w:ind w:left="2880" w:hanging="360"/>
      </w:pPr>
      <w:rPr>
        <w:rFonts w:ascii="Calibri" w:hAnsi="Calibri" w:hint="default"/>
      </w:rPr>
    </w:lvl>
    <w:lvl w:ilvl="4" w:tplc="C316D04C" w:tentative="1">
      <w:start w:val="1"/>
      <w:numFmt w:val="bullet"/>
      <w:lvlText w:val="•"/>
      <w:lvlJc w:val="left"/>
      <w:pPr>
        <w:tabs>
          <w:tab w:val="num" w:pos="3600"/>
        </w:tabs>
        <w:ind w:left="3600" w:hanging="360"/>
      </w:pPr>
      <w:rPr>
        <w:rFonts w:ascii="Calibri" w:hAnsi="Calibri" w:hint="default"/>
      </w:rPr>
    </w:lvl>
    <w:lvl w:ilvl="5" w:tplc="7714D116" w:tentative="1">
      <w:start w:val="1"/>
      <w:numFmt w:val="bullet"/>
      <w:lvlText w:val="•"/>
      <w:lvlJc w:val="left"/>
      <w:pPr>
        <w:tabs>
          <w:tab w:val="num" w:pos="4320"/>
        </w:tabs>
        <w:ind w:left="4320" w:hanging="360"/>
      </w:pPr>
      <w:rPr>
        <w:rFonts w:ascii="Calibri" w:hAnsi="Calibri" w:hint="default"/>
      </w:rPr>
    </w:lvl>
    <w:lvl w:ilvl="6" w:tplc="EE165C84" w:tentative="1">
      <w:start w:val="1"/>
      <w:numFmt w:val="bullet"/>
      <w:lvlText w:val="•"/>
      <w:lvlJc w:val="left"/>
      <w:pPr>
        <w:tabs>
          <w:tab w:val="num" w:pos="5040"/>
        </w:tabs>
        <w:ind w:left="5040" w:hanging="360"/>
      </w:pPr>
      <w:rPr>
        <w:rFonts w:ascii="Calibri" w:hAnsi="Calibri" w:hint="default"/>
      </w:rPr>
    </w:lvl>
    <w:lvl w:ilvl="7" w:tplc="A76A301C" w:tentative="1">
      <w:start w:val="1"/>
      <w:numFmt w:val="bullet"/>
      <w:lvlText w:val="•"/>
      <w:lvlJc w:val="left"/>
      <w:pPr>
        <w:tabs>
          <w:tab w:val="num" w:pos="5760"/>
        </w:tabs>
        <w:ind w:left="5760" w:hanging="360"/>
      </w:pPr>
      <w:rPr>
        <w:rFonts w:ascii="Calibri" w:hAnsi="Calibri" w:hint="default"/>
      </w:rPr>
    </w:lvl>
    <w:lvl w:ilvl="8" w:tplc="E7FC456A"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63BE3BBC"/>
    <w:multiLevelType w:val="hybridMultilevel"/>
    <w:tmpl w:val="93CA265C"/>
    <w:lvl w:ilvl="0" w:tplc="DD466AB4">
      <w:start w:val="1"/>
      <w:numFmt w:val="bullet"/>
      <w:lvlText w:val="•"/>
      <w:lvlJc w:val="left"/>
      <w:pPr>
        <w:tabs>
          <w:tab w:val="num" w:pos="720"/>
        </w:tabs>
        <w:ind w:left="720" w:hanging="360"/>
      </w:pPr>
      <w:rPr>
        <w:rFonts w:ascii="Calibri" w:hAnsi="Calibri" w:hint="default"/>
      </w:rPr>
    </w:lvl>
    <w:lvl w:ilvl="1" w:tplc="13866EE4" w:tentative="1">
      <w:start w:val="1"/>
      <w:numFmt w:val="bullet"/>
      <w:lvlText w:val="•"/>
      <w:lvlJc w:val="left"/>
      <w:pPr>
        <w:tabs>
          <w:tab w:val="num" w:pos="1440"/>
        </w:tabs>
        <w:ind w:left="1440" w:hanging="360"/>
      </w:pPr>
      <w:rPr>
        <w:rFonts w:ascii="Calibri" w:hAnsi="Calibri" w:hint="default"/>
      </w:rPr>
    </w:lvl>
    <w:lvl w:ilvl="2" w:tplc="9FB8F4A8" w:tentative="1">
      <w:start w:val="1"/>
      <w:numFmt w:val="bullet"/>
      <w:lvlText w:val="•"/>
      <w:lvlJc w:val="left"/>
      <w:pPr>
        <w:tabs>
          <w:tab w:val="num" w:pos="2160"/>
        </w:tabs>
        <w:ind w:left="2160" w:hanging="360"/>
      </w:pPr>
      <w:rPr>
        <w:rFonts w:ascii="Calibri" w:hAnsi="Calibri" w:hint="default"/>
      </w:rPr>
    </w:lvl>
    <w:lvl w:ilvl="3" w:tplc="73388AF4" w:tentative="1">
      <w:start w:val="1"/>
      <w:numFmt w:val="bullet"/>
      <w:lvlText w:val="•"/>
      <w:lvlJc w:val="left"/>
      <w:pPr>
        <w:tabs>
          <w:tab w:val="num" w:pos="2880"/>
        </w:tabs>
        <w:ind w:left="2880" w:hanging="360"/>
      </w:pPr>
      <w:rPr>
        <w:rFonts w:ascii="Calibri" w:hAnsi="Calibri" w:hint="default"/>
      </w:rPr>
    </w:lvl>
    <w:lvl w:ilvl="4" w:tplc="5E6E3820" w:tentative="1">
      <w:start w:val="1"/>
      <w:numFmt w:val="bullet"/>
      <w:lvlText w:val="•"/>
      <w:lvlJc w:val="left"/>
      <w:pPr>
        <w:tabs>
          <w:tab w:val="num" w:pos="3600"/>
        </w:tabs>
        <w:ind w:left="3600" w:hanging="360"/>
      </w:pPr>
      <w:rPr>
        <w:rFonts w:ascii="Calibri" w:hAnsi="Calibri" w:hint="default"/>
      </w:rPr>
    </w:lvl>
    <w:lvl w:ilvl="5" w:tplc="B48260AE" w:tentative="1">
      <w:start w:val="1"/>
      <w:numFmt w:val="bullet"/>
      <w:lvlText w:val="•"/>
      <w:lvlJc w:val="left"/>
      <w:pPr>
        <w:tabs>
          <w:tab w:val="num" w:pos="4320"/>
        </w:tabs>
        <w:ind w:left="4320" w:hanging="360"/>
      </w:pPr>
      <w:rPr>
        <w:rFonts w:ascii="Calibri" w:hAnsi="Calibri" w:hint="default"/>
      </w:rPr>
    </w:lvl>
    <w:lvl w:ilvl="6" w:tplc="611862C0" w:tentative="1">
      <w:start w:val="1"/>
      <w:numFmt w:val="bullet"/>
      <w:lvlText w:val="•"/>
      <w:lvlJc w:val="left"/>
      <w:pPr>
        <w:tabs>
          <w:tab w:val="num" w:pos="5040"/>
        </w:tabs>
        <w:ind w:left="5040" w:hanging="360"/>
      </w:pPr>
      <w:rPr>
        <w:rFonts w:ascii="Calibri" w:hAnsi="Calibri" w:hint="default"/>
      </w:rPr>
    </w:lvl>
    <w:lvl w:ilvl="7" w:tplc="C9B0EB58" w:tentative="1">
      <w:start w:val="1"/>
      <w:numFmt w:val="bullet"/>
      <w:lvlText w:val="•"/>
      <w:lvlJc w:val="left"/>
      <w:pPr>
        <w:tabs>
          <w:tab w:val="num" w:pos="5760"/>
        </w:tabs>
        <w:ind w:left="5760" w:hanging="360"/>
      </w:pPr>
      <w:rPr>
        <w:rFonts w:ascii="Calibri" w:hAnsi="Calibri" w:hint="default"/>
      </w:rPr>
    </w:lvl>
    <w:lvl w:ilvl="8" w:tplc="215058F8"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6A175029"/>
    <w:multiLevelType w:val="hybridMultilevel"/>
    <w:tmpl w:val="1480C874"/>
    <w:lvl w:ilvl="0" w:tplc="B8505A18">
      <w:start w:val="1"/>
      <w:numFmt w:val="bullet"/>
      <w:lvlText w:val="•"/>
      <w:lvlJc w:val="left"/>
      <w:pPr>
        <w:tabs>
          <w:tab w:val="num" w:pos="720"/>
        </w:tabs>
        <w:ind w:left="720" w:hanging="360"/>
      </w:pPr>
      <w:rPr>
        <w:rFonts w:ascii="Calibri" w:hAnsi="Calibri" w:hint="default"/>
      </w:rPr>
    </w:lvl>
    <w:lvl w:ilvl="1" w:tplc="B1EEA2BC">
      <w:numFmt w:val="bullet"/>
      <w:lvlText w:val="•"/>
      <w:lvlJc w:val="left"/>
      <w:pPr>
        <w:tabs>
          <w:tab w:val="num" w:pos="1440"/>
        </w:tabs>
        <w:ind w:left="1440" w:hanging="360"/>
      </w:pPr>
      <w:rPr>
        <w:rFonts w:ascii="Calibri" w:hAnsi="Calibri" w:hint="default"/>
      </w:rPr>
    </w:lvl>
    <w:lvl w:ilvl="2" w:tplc="75944C56" w:tentative="1">
      <w:start w:val="1"/>
      <w:numFmt w:val="bullet"/>
      <w:lvlText w:val="•"/>
      <w:lvlJc w:val="left"/>
      <w:pPr>
        <w:tabs>
          <w:tab w:val="num" w:pos="2160"/>
        </w:tabs>
        <w:ind w:left="2160" w:hanging="360"/>
      </w:pPr>
      <w:rPr>
        <w:rFonts w:ascii="Calibri" w:hAnsi="Calibri" w:hint="default"/>
      </w:rPr>
    </w:lvl>
    <w:lvl w:ilvl="3" w:tplc="F6967354" w:tentative="1">
      <w:start w:val="1"/>
      <w:numFmt w:val="bullet"/>
      <w:lvlText w:val="•"/>
      <w:lvlJc w:val="left"/>
      <w:pPr>
        <w:tabs>
          <w:tab w:val="num" w:pos="2880"/>
        </w:tabs>
        <w:ind w:left="2880" w:hanging="360"/>
      </w:pPr>
      <w:rPr>
        <w:rFonts w:ascii="Calibri" w:hAnsi="Calibri" w:hint="default"/>
      </w:rPr>
    </w:lvl>
    <w:lvl w:ilvl="4" w:tplc="01B24B86" w:tentative="1">
      <w:start w:val="1"/>
      <w:numFmt w:val="bullet"/>
      <w:lvlText w:val="•"/>
      <w:lvlJc w:val="left"/>
      <w:pPr>
        <w:tabs>
          <w:tab w:val="num" w:pos="3600"/>
        </w:tabs>
        <w:ind w:left="3600" w:hanging="360"/>
      </w:pPr>
      <w:rPr>
        <w:rFonts w:ascii="Calibri" w:hAnsi="Calibri" w:hint="default"/>
      </w:rPr>
    </w:lvl>
    <w:lvl w:ilvl="5" w:tplc="B5D65F0E" w:tentative="1">
      <w:start w:val="1"/>
      <w:numFmt w:val="bullet"/>
      <w:lvlText w:val="•"/>
      <w:lvlJc w:val="left"/>
      <w:pPr>
        <w:tabs>
          <w:tab w:val="num" w:pos="4320"/>
        </w:tabs>
        <w:ind w:left="4320" w:hanging="360"/>
      </w:pPr>
      <w:rPr>
        <w:rFonts w:ascii="Calibri" w:hAnsi="Calibri" w:hint="default"/>
      </w:rPr>
    </w:lvl>
    <w:lvl w:ilvl="6" w:tplc="251AB8C8" w:tentative="1">
      <w:start w:val="1"/>
      <w:numFmt w:val="bullet"/>
      <w:lvlText w:val="•"/>
      <w:lvlJc w:val="left"/>
      <w:pPr>
        <w:tabs>
          <w:tab w:val="num" w:pos="5040"/>
        </w:tabs>
        <w:ind w:left="5040" w:hanging="360"/>
      </w:pPr>
      <w:rPr>
        <w:rFonts w:ascii="Calibri" w:hAnsi="Calibri" w:hint="default"/>
      </w:rPr>
    </w:lvl>
    <w:lvl w:ilvl="7" w:tplc="66FE835C" w:tentative="1">
      <w:start w:val="1"/>
      <w:numFmt w:val="bullet"/>
      <w:lvlText w:val="•"/>
      <w:lvlJc w:val="left"/>
      <w:pPr>
        <w:tabs>
          <w:tab w:val="num" w:pos="5760"/>
        </w:tabs>
        <w:ind w:left="5760" w:hanging="360"/>
      </w:pPr>
      <w:rPr>
        <w:rFonts w:ascii="Calibri" w:hAnsi="Calibri" w:hint="default"/>
      </w:rPr>
    </w:lvl>
    <w:lvl w:ilvl="8" w:tplc="EC7CD72C"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6C7510FB"/>
    <w:multiLevelType w:val="hybridMultilevel"/>
    <w:tmpl w:val="4A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ED55D8"/>
    <w:multiLevelType w:val="hybridMultilevel"/>
    <w:tmpl w:val="F048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94206"/>
    <w:multiLevelType w:val="hybridMultilevel"/>
    <w:tmpl w:val="59EE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2B1FCA"/>
    <w:multiLevelType w:val="hybridMultilevel"/>
    <w:tmpl w:val="7CDEC49C"/>
    <w:lvl w:ilvl="0" w:tplc="35880AC8">
      <w:start w:val="1"/>
      <w:numFmt w:val="bullet"/>
      <w:lvlText w:val="•"/>
      <w:lvlJc w:val="left"/>
      <w:pPr>
        <w:tabs>
          <w:tab w:val="num" w:pos="720"/>
        </w:tabs>
        <w:ind w:left="720" w:hanging="360"/>
      </w:pPr>
      <w:rPr>
        <w:rFonts w:ascii="Calibri" w:hAnsi="Calibri" w:hint="default"/>
      </w:rPr>
    </w:lvl>
    <w:lvl w:ilvl="1" w:tplc="0AC0A99E" w:tentative="1">
      <w:start w:val="1"/>
      <w:numFmt w:val="bullet"/>
      <w:lvlText w:val="•"/>
      <w:lvlJc w:val="left"/>
      <w:pPr>
        <w:tabs>
          <w:tab w:val="num" w:pos="1440"/>
        </w:tabs>
        <w:ind w:left="1440" w:hanging="360"/>
      </w:pPr>
      <w:rPr>
        <w:rFonts w:ascii="Calibri" w:hAnsi="Calibri" w:hint="default"/>
      </w:rPr>
    </w:lvl>
    <w:lvl w:ilvl="2" w:tplc="97E47D5C" w:tentative="1">
      <w:start w:val="1"/>
      <w:numFmt w:val="bullet"/>
      <w:lvlText w:val="•"/>
      <w:lvlJc w:val="left"/>
      <w:pPr>
        <w:tabs>
          <w:tab w:val="num" w:pos="2160"/>
        </w:tabs>
        <w:ind w:left="2160" w:hanging="360"/>
      </w:pPr>
      <w:rPr>
        <w:rFonts w:ascii="Calibri" w:hAnsi="Calibri" w:hint="default"/>
      </w:rPr>
    </w:lvl>
    <w:lvl w:ilvl="3" w:tplc="BB1A8A9C" w:tentative="1">
      <w:start w:val="1"/>
      <w:numFmt w:val="bullet"/>
      <w:lvlText w:val="•"/>
      <w:lvlJc w:val="left"/>
      <w:pPr>
        <w:tabs>
          <w:tab w:val="num" w:pos="2880"/>
        </w:tabs>
        <w:ind w:left="2880" w:hanging="360"/>
      </w:pPr>
      <w:rPr>
        <w:rFonts w:ascii="Calibri" w:hAnsi="Calibri" w:hint="default"/>
      </w:rPr>
    </w:lvl>
    <w:lvl w:ilvl="4" w:tplc="15B660E0" w:tentative="1">
      <w:start w:val="1"/>
      <w:numFmt w:val="bullet"/>
      <w:lvlText w:val="•"/>
      <w:lvlJc w:val="left"/>
      <w:pPr>
        <w:tabs>
          <w:tab w:val="num" w:pos="3600"/>
        </w:tabs>
        <w:ind w:left="3600" w:hanging="360"/>
      </w:pPr>
      <w:rPr>
        <w:rFonts w:ascii="Calibri" w:hAnsi="Calibri" w:hint="default"/>
      </w:rPr>
    </w:lvl>
    <w:lvl w:ilvl="5" w:tplc="D9620716" w:tentative="1">
      <w:start w:val="1"/>
      <w:numFmt w:val="bullet"/>
      <w:lvlText w:val="•"/>
      <w:lvlJc w:val="left"/>
      <w:pPr>
        <w:tabs>
          <w:tab w:val="num" w:pos="4320"/>
        </w:tabs>
        <w:ind w:left="4320" w:hanging="360"/>
      </w:pPr>
      <w:rPr>
        <w:rFonts w:ascii="Calibri" w:hAnsi="Calibri" w:hint="default"/>
      </w:rPr>
    </w:lvl>
    <w:lvl w:ilvl="6" w:tplc="58C4EB9C" w:tentative="1">
      <w:start w:val="1"/>
      <w:numFmt w:val="bullet"/>
      <w:lvlText w:val="•"/>
      <w:lvlJc w:val="left"/>
      <w:pPr>
        <w:tabs>
          <w:tab w:val="num" w:pos="5040"/>
        </w:tabs>
        <w:ind w:left="5040" w:hanging="360"/>
      </w:pPr>
      <w:rPr>
        <w:rFonts w:ascii="Calibri" w:hAnsi="Calibri" w:hint="default"/>
      </w:rPr>
    </w:lvl>
    <w:lvl w:ilvl="7" w:tplc="428C52F4" w:tentative="1">
      <w:start w:val="1"/>
      <w:numFmt w:val="bullet"/>
      <w:lvlText w:val="•"/>
      <w:lvlJc w:val="left"/>
      <w:pPr>
        <w:tabs>
          <w:tab w:val="num" w:pos="5760"/>
        </w:tabs>
        <w:ind w:left="5760" w:hanging="360"/>
      </w:pPr>
      <w:rPr>
        <w:rFonts w:ascii="Calibri" w:hAnsi="Calibri" w:hint="default"/>
      </w:rPr>
    </w:lvl>
    <w:lvl w:ilvl="8" w:tplc="BF581186" w:tentative="1">
      <w:start w:val="1"/>
      <w:numFmt w:val="bullet"/>
      <w:lvlText w:val="•"/>
      <w:lvlJc w:val="left"/>
      <w:pPr>
        <w:tabs>
          <w:tab w:val="num" w:pos="6480"/>
        </w:tabs>
        <w:ind w:left="6480" w:hanging="360"/>
      </w:pPr>
      <w:rPr>
        <w:rFonts w:ascii="Calibri" w:hAnsi="Calibri" w:hint="default"/>
      </w:rPr>
    </w:lvl>
  </w:abstractNum>
  <w:num w:numId="1" w16cid:durableId="1989749555">
    <w:abstractNumId w:val="2"/>
  </w:num>
  <w:num w:numId="2" w16cid:durableId="339700128">
    <w:abstractNumId w:val="16"/>
  </w:num>
  <w:num w:numId="3" w16cid:durableId="1236360704">
    <w:abstractNumId w:val="10"/>
  </w:num>
  <w:num w:numId="4" w16cid:durableId="2038315867">
    <w:abstractNumId w:val="13"/>
  </w:num>
  <w:num w:numId="5" w16cid:durableId="1195314331">
    <w:abstractNumId w:val="12"/>
  </w:num>
  <w:num w:numId="6" w16cid:durableId="360594824">
    <w:abstractNumId w:val="4"/>
  </w:num>
  <w:num w:numId="7" w16cid:durableId="243032758">
    <w:abstractNumId w:val="11"/>
  </w:num>
  <w:num w:numId="8" w16cid:durableId="1042054116">
    <w:abstractNumId w:val="17"/>
  </w:num>
  <w:num w:numId="9" w16cid:durableId="2031760759">
    <w:abstractNumId w:val="3"/>
  </w:num>
  <w:num w:numId="10" w16cid:durableId="68233578">
    <w:abstractNumId w:val="0"/>
  </w:num>
  <w:num w:numId="11" w16cid:durableId="2041200711">
    <w:abstractNumId w:val="5"/>
  </w:num>
  <w:num w:numId="12" w16cid:durableId="2097632990">
    <w:abstractNumId w:val="7"/>
  </w:num>
  <w:num w:numId="13" w16cid:durableId="34619101">
    <w:abstractNumId w:val="14"/>
  </w:num>
  <w:num w:numId="14" w16cid:durableId="2048603817">
    <w:abstractNumId w:val="6"/>
  </w:num>
  <w:num w:numId="15" w16cid:durableId="1173641667">
    <w:abstractNumId w:val="8"/>
  </w:num>
  <w:num w:numId="16" w16cid:durableId="1725906954">
    <w:abstractNumId w:val="1"/>
  </w:num>
  <w:num w:numId="17" w16cid:durableId="1279753277">
    <w:abstractNumId w:val="15"/>
  </w:num>
  <w:num w:numId="18" w16cid:durableId="4388413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3B"/>
    <w:rsid w:val="000B3BFD"/>
    <w:rsid w:val="00130A9F"/>
    <w:rsid w:val="0014018B"/>
    <w:rsid w:val="00213063"/>
    <w:rsid w:val="0024000B"/>
    <w:rsid w:val="00325574"/>
    <w:rsid w:val="0040033D"/>
    <w:rsid w:val="004E4584"/>
    <w:rsid w:val="005655DC"/>
    <w:rsid w:val="00674A6D"/>
    <w:rsid w:val="007040A7"/>
    <w:rsid w:val="00737DEF"/>
    <w:rsid w:val="00856340"/>
    <w:rsid w:val="008C4912"/>
    <w:rsid w:val="008C5BB6"/>
    <w:rsid w:val="008E7287"/>
    <w:rsid w:val="00910A9D"/>
    <w:rsid w:val="009518CB"/>
    <w:rsid w:val="0097194B"/>
    <w:rsid w:val="00975607"/>
    <w:rsid w:val="009D2CDF"/>
    <w:rsid w:val="009F72DE"/>
    <w:rsid w:val="00B87D15"/>
    <w:rsid w:val="00B94A3B"/>
    <w:rsid w:val="00BA2F7F"/>
    <w:rsid w:val="00C21A5E"/>
    <w:rsid w:val="00C97D32"/>
    <w:rsid w:val="00CC5715"/>
    <w:rsid w:val="00CF2189"/>
    <w:rsid w:val="00DE1DB9"/>
    <w:rsid w:val="00E030BB"/>
    <w:rsid w:val="00E60CD5"/>
    <w:rsid w:val="00E8649B"/>
    <w:rsid w:val="00EA3BAF"/>
    <w:rsid w:val="00EC1D06"/>
    <w:rsid w:val="00EE6896"/>
    <w:rsid w:val="00EE7CB9"/>
    <w:rsid w:val="00F10C9D"/>
    <w:rsid w:val="00F56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57D0"/>
  <w15:chartTrackingRefBased/>
  <w15:docId w15:val="{C59C624A-443A-4DB9-B519-6DAC5E8E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18B"/>
  </w:style>
  <w:style w:type="paragraph" w:styleId="Footer">
    <w:name w:val="footer"/>
    <w:basedOn w:val="Normal"/>
    <w:link w:val="FooterChar"/>
    <w:uiPriority w:val="99"/>
    <w:unhideWhenUsed/>
    <w:rsid w:val="00140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18B"/>
  </w:style>
  <w:style w:type="paragraph" w:styleId="NormalWeb">
    <w:name w:val="Normal (Web)"/>
    <w:basedOn w:val="Normal"/>
    <w:uiPriority w:val="99"/>
    <w:unhideWhenUsed/>
    <w:rsid w:val="001401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4000B"/>
    <w:pPr>
      <w:ind w:left="720"/>
      <w:contextualSpacing/>
    </w:pPr>
  </w:style>
  <w:style w:type="character" w:styleId="Hyperlink">
    <w:name w:val="Hyperlink"/>
    <w:basedOn w:val="DefaultParagraphFont"/>
    <w:uiPriority w:val="99"/>
    <w:unhideWhenUsed/>
    <w:rsid w:val="00674A6D"/>
    <w:rPr>
      <w:color w:val="0563C1" w:themeColor="hyperlink"/>
      <w:u w:val="single"/>
    </w:rPr>
  </w:style>
  <w:style w:type="character" w:styleId="UnresolvedMention">
    <w:name w:val="Unresolved Mention"/>
    <w:basedOn w:val="DefaultParagraphFont"/>
    <w:uiPriority w:val="99"/>
    <w:semiHidden/>
    <w:unhideWhenUsed/>
    <w:rsid w:val="00674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1500">
      <w:bodyDiv w:val="1"/>
      <w:marLeft w:val="0"/>
      <w:marRight w:val="0"/>
      <w:marTop w:val="0"/>
      <w:marBottom w:val="0"/>
      <w:divBdr>
        <w:top w:val="none" w:sz="0" w:space="0" w:color="auto"/>
        <w:left w:val="none" w:sz="0" w:space="0" w:color="auto"/>
        <w:bottom w:val="none" w:sz="0" w:space="0" w:color="auto"/>
        <w:right w:val="none" w:sz="0" w:space="0" w:color="auto"/>
      </w:divBdr>
      <w:divsChild>
        <w:div w:id="1612854015">
          <w:marLeft w:val="547"/>
          <w:marRight w:val="0"/>
          <w:marTop w:val="96"/>
          <w:marBottom w:val="0"/>
          <w:divBdr>
            <w:top w:val="none" w:sz="0" w:space="0" w:color="auto"/>
            <w:left w:val="none" w:sz="0" w:space="0" w:color="auto"/>
            <w:bottom w:val="none" w:sz="0" w:space="0" w:color="auto"/>
            <w:right w:val="none" w:sz="0" w:space="0" w:color="auto"/>
          </w:divBdr>
        </w:div>
      </w:divsChild>
    </w:div>
    <w:div w:id="1600747840">
      <w:bodyDiv w:val="1"/>
      <w:marLeft w:val="0"/>
      <w:marRight w:val="0"/>
      <w:marTop w:val="0"/>
      <w:marBottom w:val="0"/>
      <w:divBdr>
        <w:top w:val="none" w:sz="0" w:space="0" w:color="auto"/>
        <w:left w:val="none" w:sz="0" w:space="0" w:color="auto"/>
        <w:bottom w:val="none" w:sz="0" w:space="0" w:color="auto"/>
        <w:right w:val="none" w:sz="0" w:space="0" w:color="auto"/>
      </w:divBdr>
      <w:divsChild>
        <w:div w:id="1245804030">
          <w:marLeft w:val="418"/>
          <w:marRight w:val="0"/>
          <w:marTop w:val="213"/>
          <w:marBottom w:val="0"/>
          <w:divBdr>
            <w:top w:val="none" w:sz="0" w:space="0" w:color="auto"/>
            <w:left w:val="none" w:sz="0" w:space="0" w:color="auto"/>
            <w:bottom w:val="none" w:sz="0" w:space="0" w:color="auto"/>
            <w:right w:val="none" w:sz="0" w:space="0" w:color="auto"/>
          </w:divBdr>
        </w:div>
        <w:div w:id="234895026">
          <w:marLeft w:val="965"/>
          <w:marRight w:val="0"/>
          <w:marTop w:val="213"/>
          <w:marBottom w:val="0"/>
          <w:divBdr>
            <w:top w:val="none" w:sz="0" w:space="0" w:color="auto"/>
            <w:left w:val="none" w:sz="0" w:space="0" w:color="auto"/>
            <w:bottom w:val="none" w:sz="0" w:space="0" w:color="auto"/>
            <w:right w:val="none" w:sz="0" w:space="0" w:color="auto"/>
          </w:divBdr>
        </w:div>
        <w:div w:id="2113090926">
          <w:marLeft w:val="418"/>
          <w:marRight w:val="0"/>
          <w:marTop w:val="213"/>
          <w:marBottom w:val="0"/>
          <w:divBdr>
            <w:top w:val="none" w:sz="0" w:space="0" w:color="auto"/>
            <w:left w:val="none" w:sz="0" w:space="0" w:color="auto"/>
            <w:bottom w:val="none" w:sz="0" w:space="0" w:color="auto"/>
            <w:right w:val="none" w:sz="0" w:space="0" w:color="auto"/>
          </w:divBdr>
        </w:div>
        <w:div w:id="1664040974">
          <w:marLeft w:val="418"/>
          <w:marRight w:val="0"/>
          <w:marTop w:val="213"/>
          <w:marBottom w:val="0"/>
          <w:divBdr>
            <w:top w:val="none" w:sz="0" w:space="0" w:color="auto"/>
            <w:left w:val="none" w:sz="0" w:space="0" w:color="auto"/>
            <w:bottom w:val="none" w:sz="0" w:space="0" w:color="auto"/>
            <w:right w:val="none" w:sz="0" w:space="0" w:color="auto"/>
          </w:divBdr>
        </w:div>
        <w:div w:id="1815949712">
          <w:marLeft w:val="418"/>
          <w:marRight w:val="0"/>
          <w:marTop w:val="213"/>
          <w:marBottom w:val="0"/>
          <w:divBdr>
            <w:top w:val="none" w:sz="0" w:space="0" w:color="auto"/>
            <w:left w:val="none" w:sz="0" w:space="0" w:color="auto"/>
            <w:bottom w:val="none" w:sz="0" w:space="0" w:color="auto"/>
            <w:right w:val="none" w:sz="0" w:space="0" w:color="auto"/>
          </w:divBdr>
        </w:div>
        <w:div w:id="118186713">
          <w:marLeft w:val="418"/>
          <w:marRight w:val="0"/>
          <w:marTop w:val="213"/>
          <w:marBottom w:val="0"/>
          <w:divBdr>
            <w:top w:val="none" w:sz="0" w:space="0" w:color="auto"/>
            <w:left w:val="none" w:sz="0" w:space="0" w:color="auto"/>
            <w:bottom w:val="none" w:sz="0" w:space="0" w:color="auto"/>
            <w:right w:val="none" w:sz="0" w:space="0" w:color="auto"/>
          </w:divBdr>
        </w:div>
        <w:div w:id="249775511">
          <w:marLeft w:val="418"/>
          <w:marRight w:val="0"/>
          <w:marTop w:val="213"/>
          <w:marBottom w:val="0"/>
          <w:divBdr>
            <w:top w:val="none" w:sz="0" w:space="0" w:color="auto"/>
            <w:left w:val="none" w:sz="0" w:space="0" w:color="auto"/>
            <w:bottom w:val="none" w:sz="0" w:space="0" w:color="auto"/>
            <w:right w:val="none" w:sz="0" w:space="0" w:color="auto"/>
          </w:divBdr>
        </w:div>
      </w:divsChild>
    </w:div>
    <w:div w:id="1848595007">
      <w:bodyDiv w:val="1"/>
      <w:marLeft w:val="0"/>
      <w:marRight w:val="0"/>
      <w:marTop w:val="0"/>
      <w:marBottom w:val="0"/>
      <w:divBdr>
        <w:top w:val="none" w:sz="0" w:space="0" w:color="auto"/>
        <w:left w:val="none" w:sz="0" w:space="0" w:color="auto"/>
        <w:bottom w:val="none" w:sz="0" w:space="0" w:color="auto"/>
        <w:right w:val="none" w:sz="0" w:space="0" w:color="auto"/>
      </w:divBdr>
      <w:divsChild>
        <w:div w:id="1808007383">
          <w:marLeft w:val="418"/>
          <w:marRight w:val="0"/>
          <w:marTop w:val="213"/>
          <w:marBottom w:val="0"/>
          <w:divBdr>
            <w:top w:val="none" w:sz="0" w:space="0" w:color="auto"/>
            <w:left w:val="none" w:sz="0" w:space="0" w:color="auto"/>
            <w:bottom w:val="none" w:sz="0" w:space="0" w:color="auto"/>
            <w:right w:val="none" w:sz="0" w:space="0" w:color="auto"/>
          </w:divBdr>
        </w:div>
        <w:div w:id="1398287393">
          <w:marLeft w:val="965"/>
          <w:marRight w:val="0"/>
          <w:marTop w:val="213"/>
          <w:marBottom w:val="0"/>
          <w:divBdr>
            <w:top w:val="none" w:sz="0" w:space="0" w:color="auto"/>
            <w:left w:val="none" w:sz="0" w:space="0" w:color="auto"/>
            <w:bottom w:val="none" w:sz="0" w:space="0" w:color="auto"/>
            <w:right w:val="none" w:sz="0" w:space="0" w:color="auto"/>
          </w:divBdr>
        </w:div>
        <w:div w:id="40373806">
          <w:marLeft w:val="418"/>
          <w:marRight w:val="0"/>
          <w:marTop w:val="213"/>
          <w:marBottom w:val="0"/>
          <w:divBdr>
            <w:top w:val="none" w:sz="0" w:space="0" w:color="auto"/>
            <w:left w:val="none" w:sz="0" w:space="0" w:color="auto"/>
            <w:bottom w:val="none" w:sz="0" w:space="0" w:color="auto"/>
            <w:right w:val="none" w:sz="0" w:space="0" w:color="auto"/>
          </w:divBdr>
        </w:div>
        <w:div w:id="1236864325">
          <w:marLeft w:val="418"/>
          <w:marRight w:val="0"/>
          <w:marTop w:val="213"/>
          <w:marBottom w:val="0"/>
          <w:divBdr>
            <w:top w:val="none" w:sz="0" w:space="0" w:color="auto"/>
            <w:left w:val="none" w:sz="0" w:space="0" w:color="auto"/>
            <w:bottom w:val="none" w:sz="0" w:space="0" w:color="auto"/>
            <w:right w:val="none" w:sz="0" w:space="0" w:color="auto"/>
          </w:divBdr>
        </w:div>
        <w:div w:id="914703091">
          <w:marLeft w:val="418"/>
          <w:marRight w:val="0"/>
          <w:marTop w:val="213"/>
          <w:marBottom w:val="0"/>
          <w:divBdr>
            <w:top w:val="none" w:sz="0" w:space="0" w:color="auto"/>
            <w:left w:val="none" w:sz="0" w:space="0" w:color="auto"/>
            <w:bottom w:val="none" w:sz="0" w:space="0" w:color="auto"/>
            <w:right w:val="none" w:sz="0" w:space="0" w:color="auto"/>
          </w:divBdr>
        </w:div>
        <w:div w:id="43061464">
          <w:marLeft w:val="418"/>
          <w:marRight w:val="0"/>
          <w:marTop w:val="213"/>
          <w:marBottom w:val="0"/>
          <w:divBdr>
            <w:top w:val="none" w:sz="0" w:space="0" w:color="auto"/>
            <w:left w:val="none" w:sz="0" w:space="0" w:color="auto"/>
            <w:bottom w:val="none" w:sz="0" w:space="0" w:color="auto"/>
            <w:right w:val="none" w:sz="0" w:space="0" w:color="auto"/>
          </w:divBdr>
        </w:div>
        <w:div w:id="1886022042">
          <w:marLeft w:val="418"/>
          <w:marRight w:val="0"/>
          <w:marTop w:val="21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chvolunteering.org.uk/trustee-recruitment-cycle?return=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hats-up-wakefield-district.carrd.co/" TargetMode="External"/><Relationship Id="rId5" Type="http://schemas.openxmlformats.org/officeDocument/2006/relationships/footnotes" Target="footnotes.xml"/><Relationship Id="rId10" Type="http://schemas.openxmlformats.org/officeDocument/2006/relationships/hyperlink" Target="https://www.foundationpracticerating.org.uk/" TargetMode="External"/><Relationship Id="rId4" Type="http://schemas.openxmlformats.org/officeDocument/2006/relationships/webSettings" Target="webSettings.xml"/><Relationship Id="rId9" Type="http://schemas.openxmlformats.org/officeDocument/2006/relationships/hyperlink" Target="https://www.lloydsbankfoundation.org.uk/we-influence/the-value-of-small-in-a-big-crisi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Carla_ Marshall</dc:creator>
  <cp:keywords/>
  <dc:description/>
  <cp:lastModifiedBy>Carla_ Marshall</cp:lastModifiedBy>
  <cp:revision>2</cp:revision>
  <cp:lastPrinted>2022-06-16T12:48:00Z</cp:lastPrinted>
  <dcterms:created xsi:type="dcterms:W3CDTF">2022-06-16T12:58:00Z</dcterms:created>
  <dcterms:modified xsi:type="dcterms:W3CDTF">2022-06-16T12:58:00Z</dcterms:modified>
</cp:coreProperties>
</file>