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C21A" w14:textId="6BC6EF8A" w:rsidR="008D0AF8" w:rsidRDefault="008D0814" w:rsidP="008D0814">
      <w:pPr>
        <w:jc w:val="center"/>
      </w:pPr>
      <w:r>
        <w:rPr>
          <w:noProof/>
        </w:rPr>
        <w:drawing>
          <wp:inline distT="0" distB="0" distL="0" distR="0" wp14:anchorId="2DE9676A" wp14:editId="7D540EDD">
            <wp:extent cx="1092485" cy="1140368"/>
            <wp:effectExtent l="0" t="0" r="0" b="317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0876" cy="1170003"/>
                    </a:xfrm>
                    <a:prstGeom prst="rect">
                      <a:avLst/>
                    </a:prstGeom>
                  </pic:spPr>
                </pic:pic>
              </a:graphicData>
            </a:graphic>
          </wp:inline>
        </w:drawing>
      </w:r>
    </w:p>
    <w:p w14:paraId="2C34DB35" w14:textId="77777777" w:rsidR="00EC4E6A" w:rsidRDefault="00630F9B" w:rsidP="00630F9B">
      <w:pPr>
        <w:spacing w:after="0" w:line="240" w:lineRule="auto"/>
        <w:jc w:val="center"/>
        <w:rPr>
          <w:b/>
          <w:bCs/>
        </w:rPr>
      </w:pPr>
      <w:r w:rsidRPr="00630F9B">
        <w:rPr>
          <w:b/>
          <w:bCs/>
        </w:rPr>
        <w:t xml:space="preserve">YORKSHIRE FUNDERS ONLINE ROUNDTABLE </w:t>
      </w:r>
    </w:p>
    <w:p w14:paraId="49E07FD6" w14:textId="0FA44697" w:rsidR="00630F9B" w:rsidRPr="00630F9B" w:rsidRDefault="00630F9B" w:rsidP="00630F9B">
      <w:pPr>
        <w:spacing w:after="0" w:line="240" w:lineRule="auto"/>
        <w:jc w:val="center"/>
        <w:rPr>
          <w:b/>
          <w:bCs/>
        </w:rPr>
      </w:pPr>
      <w:r w:rsidRPr="00630F9B">
        <w:rPr>
          <w:b/>
          <w:bCs/>
        </w:rPr>
        <w:t>2 DECEMBER 2021</w:t>
      </w:r>
    </w:p>
    <w:p w14:paraId="365F3190" w14:textId="268E751C" w:rsidR="00630F9B" w:rsidRDefault="00630F9B" w:rsidP="00630F9B">
      <w:pPr>
        <w:spacing w:after="0" w:line="240" w:lineRule="auto"/>
        <w:jc w:val="center"/>
        <w:rPr>
          <w:b/>
          <w:bCs/>
        </w:rPr>
      </w:pPr>
      <w:r w:rsidRPr="00630F9B">
        <w:rPr>
          <w:b/>
          <w:bCs/>
        </w:rPr>
        <w:t>POVERTY: PREVENTION OR CRISIS?</w:t>
      </w:r>
    </w:p>
    <w:p w14:paraId="5FE13294" w14:textId="77777777" w:rsidR="00630F9B" w:rsidRDefault="00630F9B" w:rsidP="00630F9B">
      <w:pPr>
        <w:spacing w:after="0" w:line="240" w:lineRule="auto"/>
        <w:jc w:val="center"/>
        <w:rPr>
          <w:b/>
          <w:bCs/>
        </w:rPr>
      </w:pPr>
    </w:p>
    <w:p w14:paraId="422F7AF4" w14:textId="4B2DF832" w:rsidR="00630F9B" w:rsidRPr="00630F9B" w:rsidRDefault="00450367" w:rsidP="00630F9B">
      <w:pPr>
        <w:spacing w:after="0" w:line="240" w:lineRule="auto"/>
        <w:jc w:val="center"/>
        <w:rPr>
          <w:rFonts w:cstheme="minorHAnsi"/>
          <w:b/>
          <w:bCs/>
          <w:u w:val="single"/>
        </w:rPr>
      </w:pPr>
      <w:r>
        <w:rPr>
          <w:rFonts w:cstheme="minorHAnsi"/>
          <w:b/>
          <w:bCs/>
          <w:u w:val="single"/>
        </w:rPr>
        <w:t>SESSION</w:t>
      </w:r>
      <w:r w:rsidR="00630F9B" w:rsidRPr="00630F9B">
        <w:rPr>
          <w:rFonts w:cstheme="minorHAnsi"/>
          <w:b/>
          <w:bCs/>
          <w:u w:val="single"/>
        </w:rPr>
        <w:t xml:space="preserve"> SUMMARY</w:t>
      </w:r>
    </w:p>
    <w:p w14:paraId="5FCE9DD9" w14:textId="148A7277" w:rsidR="00450367" w:rsidRDefault="00450367" w:rsidP="000666E6">
      <w:pPr>
        <w:spacing w:after="0" w:line="240" w:lineRule="auto"/>
        <w:rPr>
          <w:rFonts w:cstheme="minorHAnsi"/>
          <w:b/>
          <w:bCs/>
          <w:u w:val="single"/>
        </w:rPr>
      </w:pPr>
    </w:p>
    <w:p w14:paraId="562E743A" w14:textId="7B2DD37C" w:rsidR="00450367" w:rsidRDefault="00450367" w:rsidP="002F2023">
      <w:pPr>
        <w:spacing w:after="0" w:line="240" w:lineRule="auto"/>
        <w:rPr>
          <w:rFonts w:cstheme="minorHAnsi"/>
          <w:b/>
          <w:bCs/>
          <w:i/>
          <w:iCs/>
        </w:rPr>
      </w:pPr>
      <w:r w:rsidRPr="00450367">
        <w:rPr>
          <w:rFonts w:cstheme="minorHAnsi"/>
          <w:b/>
          <w:bCs/>
          <w:i/>
          <w:iCs/>
        </w:rPr>
        <w:t xml:space="preserve">Katie </w:t>
      </w:r>
      <w:r w:rsidRPr="00450367">
        <w:rPr>
          <w:rFonts w:eastAsia="Times New Roman" w:cstheme="minorHAnsi"/>
          <w:b/>
          <w:bCs/>
          <w:i/>
          <w:iCs/>
          <w:color w:val="000000"/>
        </w:rPr>
        <w:t>Schmuecker</w:t>
      </w:r>
      <w:r w:rsidRPr="00450367">
        <w:rPr>
          <w:rFonts w:cstheme="minorHAnsi"/>
          <w:b/>
          <w:bCs/>
          <w:i/>
          <w:iCs/>
        </w:rPr>
        <w:t xml:space="preserve">, </w:t>
      </w:r>
      <w:r w:rsidRPr="00450367">
        <w:rPr>
          <w:rFonts w:eastAsia="Times New Roman" w:cstheme="minorHAnsi"/>
          <w:b/>
          <w:bCs/>
          <w:i/>
          <w:iCs/>
          <w:color w:val="000000"/>
        </w:rPr>
        <w:t xml:space="preserve">Deputy Director of Policy and Partnerships, </w:t>
      </w:r>
      <w:r w:rsidRPr="00450367">
        <w:rPr>
          <w:rFonts w:cstheme="minorHAnsi"/>
          <w:b/>
          <w:bCs/>
          <w:i/>
          <w:iCs/>
        </w:rPr>
        <w:t>JRF</w:t>
      </w:r>
    </w:p>
    <w:p w14:paraId="28173CA0" w14:textId="77777777" w:rsidR="002F2023" w:rsidRDefault="002F2023" w:rsidP="002F2023">
      <w:pPr>
        <w:spacing w:after="0" w:line="240" w:lineRule="auto"/>
        <w:rPr>
          <w:rFonts w:cstheme="minorHAnsi"/>
          <w:b/>
          <w:bCs/>
          <w:i/>
          <w:iCs/>
        </w:rPr>
      </w:pPr>
    </w:p>
    <w:p w14:paraId="2F6420F3" w14:textId="5EFA444E" w:rsidR="002F2023" w:rsidRPr="002F2023" w:rsidRDefault="002F2023" w:rsidP="002F2023">
      <w:pPr>
        <w:spacing w:after="0" w:line="240" w:lineRule="auto"/>
        <w:contextualSpacing/>
        <w:rPr>
          <w:rFonts w:ascii="Times New Roman" w:hAnsi="Times New Roman" w:cstheme="minorHAnsi"/>
          <w:sz w:val="24"/>
          <w:szCs w:val="24"/>
        </w:rPr>
      </w:pPr>
      <w:r w:rsidRPr="002F2023">
        <w:rPr>
          <w:rFonts w:eastAsia="Calibri" w:cstheme="minorHAnsi"/>
        </w:rPr>
        <w:t>We went into the pandemic in bad shape.</w:t>
      </w:r>
      <w:r>
        <w:rPr>
          <w:rFonts w:eastAsia="Calibri" w:cstheme="minorHAnsi"/>
        </w:rPr>
        <w:t xml:space="preserve"> </w:t>
      </w:r>
      <w:r w:rsidRPr="002F2023">
        <w:rPr>
          <w:rFonts w:eastAsia="Calibri" w:cstheme="minorHAnsi"/>
        </w:rPr>
        <w:t>2019/20 data – 22% people were in poverty overall, but big difference in risk</w:t>
      </w:r>
      <w:r>
        <w:rPr>
          <w:rFonts w:eastAsia="Calibri" w:cstheme="minorHAnsi"/>
        </w:rPr>
        <w:t>:</w:t>
      </w:r>
    </w:p>
    <w:p w14:paraId="2F50DAFA" w14:textId="77777777" w:rsidR="002F2023" w:rsidRPr="002F2023" w:rsidRDefault="002F2023" w:rsidP="002F2023">
      <w:pPr>
        <w:pStyle w:val="ListParagraph"/>
        <w:numPr>
          <w:ilvl w:val="0"/>
          <w:numId w:val="8"/>
        </w:numPr>
        <w:rPr>
          <w:rFonts w:asciiTheme="minorHAnsi" w:hAnsiTheme="minorHAnsi" w:cstheme="minorHAnsi"/>
          <w:sz w:val="22"/>
          <w:szCs w:val="22"/>
        </w:rPr>
      </w:pPr>
      <w:r w:rsidRPr="002F2023">
        <w:rPr>
          <w:rFonts w:asciiTheme="minorHAnsi" w:eastAsiaTheme="majorEastAsia" w:hAnsiTheme="minorHAnsi" w:cstheme="minorHAnsi"/>
          <w:sz w:val="22"/>
          <w:szCs w:val="22"/>
        </w:rPr>
        <w:t>Children – 31%</w:t>
      </w:r>
    </w:p>
    <w:p w14:paraId="4BED7459" w14:textId="77777777" w:rsidR="002F2023" w:rsidRPr="002F2023" w:rsidRDefault="002F2023" w:rsidP="002F2023">
      <w:pPr>
        <w:pStyle w:val="ListParagraph"/>
        <w:numPr>
          <w:ilvl w:val="0"/>
          <w:numId w:val="8"/>
        </w:numPr>
        <w:rPr>
          <w:rFonts w:asciiTheme="minorHAnsi" w:hAnsiTheme="minorHAnsi" w:cstheme="minorHAnsi"/>
          <w:sz w:val="22"/>
          <w:szCs w:val="22"/>
        </w:rPr>
      </w:pPr>
      <w:r w:rsidRPr="002F2023">
        <w:rPr>
          <w:rFonts w:asciiTheme="minorHAnsi" w:eastAsiaTheme="majorEastAsia" w:hAnsiTheme="minorHAnsi" w:cstheme="minorHAnsi"/>
          <w:sz w:val="22"/>
          <w:szCs w:val="22"/>
        </w:rPr>
        <w:t xml:space="preserve">Families containing a disabled person – 27%, 31% if you don’t count benefits for extra costs as income. </w:t>
      </w:r>
    </w:p>
    <w:p w14:paraId="6F9557C4" w14:textId="2F8F5682" w:rsidR="002F2023" w:rsidRPr="002F2023" w:rsidRDefault="002F2023" w:rsidP="002F2023">
      <w:pPr>
        <w:pStyle w:val="ListParagraph"/>
        <w:numPr>
          <w:ilvl w:val="0"/>
          <w:numId w:val="8"/>
        </w:numPr>
        <w:rPr>
          <w:rFonts w:asciiTheme="minorHAnsi" w:hAnsiTheme="minorHAnsi" w:cstheme="minorHAnsi"/>
          <w:sz w:val="22"/>
          <w:szCs w:val="22"/>
        </w:rPr>
      </w:pPr>
      <w:r w:rsidRPr="002F2023">
        <w:rPr>
          <w:rFonts w:asciiTheme="minorHAnsi" w:eastAsiaTheme="majorEastAsia" w:hAnsiTheme="minorHAnsi" w:cstheme="minorHAnsi"/>
          <w:sz w:val="22"/>
          <w:szCs w:val="22"/>
        </w:rPr>
        <w:t xml:space="preserve">BAME – 40%, and higher still for certain ethnic groups </w:t>
      </w:r>
      <w:r w:rsidR="00EF2F4A" w:rsidRPr="002F2023">
        <w:rPr>
          <w:rFonts w:asciiTheme="minorHAnsi" w:eastAsiaTheme="majorEastAsia" w:hAnsiTheme="minorHAnsi" w:cstheme="minorHAnsi"/>
          <w:sz w:val="22"/>
          <w:szCs w:val="22"/>
        </w:rPr>
        <w:t>e.g.</w:t>
      </w:r>
      <w:r w:rsidRPr="002F2023">
        <w:rPr>
          <w:rFonts w:asciiTheme="minorHAnsi" w:eastAsiaTheme="majorEastAsia" w:hAnsiTheme="minorHAnsi" w:cstheme="minorHAnsi"/>
          <w:sz w:val="22"/>
          <w:szCs w:val="22"/>
        </w:rPr>
        <w:t xml:space="preserve"> </w:t>
      </w:r>
      <w:r w:rsidR="00EF2F4A" w:rsidRPr="002F2023">
        <w:rPr>
          <w:rFonts w:asciiTheme="minorHAnsi" w:eastAsiaTheme="majorEastAsia" w:hAnsiTheme="minorHAnsi" w:cstheme="minorHAnsi"/>
          <w:sz w:val="22"/>
          <w:szCs w:val="22"/>
        </w:rPr>
        <w:t>Bangladeshi</w:t>
      </w:r>
      <w:r w:rsidRPr="002F2023">
        <w:rPr>
          <w:rFonts w:asciiTheme="minorHAnsi" w:eastAsiaTheme="majorEastAsia" w:hAnsiTheme="minorHAnsi" w:cstheme="minorHAnsi"/>
          <w:sz w:val="22"/>
          <w:szCs w:val="22"/>
        </w:rPr>
        <w:t xml:space="preserve"> households 55%</w:t>
      </w:r>
    </w:p>
    <w:p w14:paraId="4F54E773" w14:textId="77777777" w:rsidR="002F2023" w:rsidRPr="002F2023" w:rsidRDefault="002F2023" w:rsidP="002F2023">
      <w:pPr>
        <w:pStyle w:val="NormalWeb"/>
        <w:spacing w:before="0" w:beforeAutospacing="0" w:after="0" w:afterAutospacing="0"/>
        <w:contextualSpacing/>
        <w:rPr>
          <w:rFonts w:asciiTheme="minorHAnsi" w:hAnsiTheme="minorHAnsi" w:cstheme="minorHAnsi"/>
          <w:sz w:val="22"/>
          <w:szCs w:val="22"/>
        </w:rPr>
      </w:pPr>
      <w:r w:rsidRPr="002F2023">
        <w:rPr>
          <w:rFonts w:asciiTheme="minorHAnsi" w:eastAsia="Calibri" w:hAnsiTheme="minorHAnsi" w:cstheme="minorHAnsi"/>
          <w:sz w:val="22"/>
          <w:szCs w:val="22"/>
        </w:rPr>
        <w:t>Overall changes have been very muted for more than 15 years, with trends since 2012/13 broadly worsening for children and pensioners (despite pensioners previously being a major success story).</w:t>
      </w:r>
    </w:p>
    <w:p w14:paraId="073FFA54" w14:textId="7BE99159" w:rsidR="002F2023" w:rsidRDefault="002F2023" w:rsidP="002F2023">
      <w:pPr>
        <w:pStyle w:val="NormalWeb"/>
        <w:spacing w:before="0" w:beforeAutospacing="0" w:after="0" w:afterAutospacing="0"/>
        <w:contextualSpacing/>
        <w:rPr>
          <w:rFonts w:asciiTheme="minorHAnsi" w:eastAsiaTheme="majorEastAsia" w:hAnsiTheme="minorHAnsi" w:cstheme="minorHAnsi"/>
          <w:sz w:val="22"/>
          <w:szCs w:val="22"/>
        </w:rPr>
      </w:pPr>
      <w:r w:rsidRPr="002F2023">
        <w:rPr>
          <w:rFonts w:asciiTheme="minorHAnsi" w:eastAsiaTheme="majorEastAsia" w:hAnsiTheme="minorHAnsi" w:cstheme="minorHAnsi"/>
          <w:sz w:val="22"/>
          <w:szCs w:val="22"/>
        </w:rPr>
        <w:t xml:space="preserve">And while the overall trend has been </w:t>
      </w:r>
      <w:proofErr w:type="gramStart"/>
      <w:r w:rsidRPr="002F2023">
        <w:rPr>
          <w:rFonts w:asciiTheme="minorHAnsi" w:eastAsiaTheme="majorEastAsia" w:hAnsiTheme="minorHAnsi" w:cstheme="minorHAnsi"/>
          <w:sz w:val="22"/>
          <w:szCs w:val="22"/>
        </w:rPr>
        <w:t>fairly static</w:t>
      </w:r>
      <w:proofErr w:type="gramEnd"/>
      <w:r w:rsidRPr="002F2023">
        <w:rPr>
          <w:rFonts w:asciiTheme="minorHAnsi" w:eastAsiaTheme="majorEastAsia" w:hAnsiTheme="minorHAnsi" w:cstheme="minorHAnsi"/>
          <w:sz w:val="22"/>
          <w:szCs w:val="22"/>
        </w:rPr>
        <w:t>, there’s a lot of movement beneath the surface – deepening and intensification of poverty at the bottom; lots of people moving in and out of poverty in a given year as circumstances change.</w:t>
      </w:r>
    </w:p>
    <w:p w14:paraId="4A79FD51" w14:textId="44F7DB2D" w:rsidR="002F2023" w:rsidRDefault="002F2023" w:rsidP="002F2023">
      <w:pPr>
        <w:pStyle w:val="NormalWeb"/>
        <w:spacing w:before="0" w:beforeAutospacing="0" w:after="0" w:afterAutospacing="0"/>
        <w:contextualSpacing/>
        <w:rPr>
          <w:rFonts w:asciiTheme="minorHAnsi" w:eastAsiaTheme="majorEastAsia" w:hAnsiTheme="minorHAnsi" w:cstheme="minorHAnsi"/>
          <w:sz w:val="22"/>
          <w:szCs w:val="22"/>
        </w:rPr>
      </w:pPr>
    </w:p>
    <w:p w14:paraId="15CC8641" w14:textId="789C2441" w:rsidR="002F2023" w:rsidRPr="002F2023" w:rsidRDefault="002F2023" w:rsidP="002F2023">
      <w:pPr>
        <w:pStyle w:val="NormalWeb"/>
        <w:spacing w:before="0" w:beforeAutospacing="0" w:after="0" w:afterAutospacing="0"/>
        <w:rPr>
          <w:rFonts w:asciiTheme="minorHAnsi" w:hAnsiTheme="minorHAnsi" w:cstheme="minorHAnsi"/>
          <w:sz w:val="22"/>
          <w:szCs w:val="22"/>
        </w:rPr>
      </w:pPr>
      <w:r w:rsidRPr="002F2023">
        <w:rPr>
          <w:rFonts w:asciiTheme="minorHAnsi" w:eastAsiaTheme="majorEastAsia" w:hAnsiTheme="minorHAnsi" w:cstheme="minorHAnsi"/>
          <w:sz w:val="22"/>
          <w:szCs w:val="22"/>
        </w:rPr>
        <w:t>Focusing in on families with children, more likely to be in poverty whe</w:t>
      </w:r>
      <w:r>
        <w:rPr>
          <w:rFonts w:asciiTheme="minorHAnsi" w:eastAsiaTheme="majorEastAsia" w:hAnsiTheme="minorHAnsi" w:cstheme="minorHAnsi"/>
          <w:sz w:val="22"/>
          <w:szCs w:val="22"/>
        </w:rPr>
        <w:t>n:</w:t>
      </w:r>
    </w:p>
    <w:p w14:paraId="624718F1" w14:textId="2541EC5A" w:rsidR="002F2023" w:rsidRPr="002F2023" w:rsidRDefault="002F2023" w:rsidP="002F2023">
      <w:pPr>
        <w:pStyle w:val="ListParagraph"/>
        <w:numPr>
          <w:ilvl w:val="0"/>
          <w:numId w:val="9"/>
        </w:numPr>
        <w:rPr>
          <w:rFonts w:asciiTheme="minorHAnsi" w:hAnsiTheme="minorHAnsi" w:cstheme="minorHAnsi"/>
          <w:sz w:val="22"/>
          <w:szCs w:val="22"/>
        </w:rPr>
      </w:pPr>
      <w:r>
        <w:rPr>
          <w:rFonts w:asciiTheme="minorHAnsi" w:eastAsiaTheme="majorEastAsia" w:hAnsiTheme="minorHAnsi" w:cstheme="minorHAnsi"/>
          <w:sz w:val="22"/>
          <w:szCs w:val="22"/>
        </w:rPr>
        <w:t>Y</w:t>
      </w:r>
      <w:r w:rsidRPr="002F2023">
        <w:rPr>
          <w:rFonts w:asciiTheme="minorHAnsi" w:eastAsiaTheme="majorEastAsia" w:hAnsiTheme="minorHAnsi" w:cstheme="minorHAnsi"/>
          <w:sz w:val="22"/>
          <w:szCs w:val="22"/>
        </w:rPr>
        <w:t>ou’re a young parent</w:t>
      </w:r>
    </w:p>
    <w:p w14:paraId="5C94D1A1" w14:textId="77777777" w:rsidR="002F2023" w:rsidRPr="002F2023" w:rsidRDefault="002F2023" w:rsidP="002F2023">
      <w:pPr>
        <w:pStyle w:val="ListParagraph"/>
        <w:numPr>
          <w:ilvl w:val="0"/>
          <w:numId w:val="9"/>
        </w:numPr>
        <w:rPr>
          <w:rFonts w:asciiTheme="minorHAnsi" w:hAnsiTheme="minorHAnsi" w:cstheme="minorHAnsi"/>
          <w:sz w:val="22"/>
          <w:szCs w:val="22"/>
        </w:rPr>
      </w:pPr>
      <w:r w:rsidRPr="002F2023">
        <w:rPr>
          <w:rFonts w:asciiTheme="minorHAnsi" w:eastAsiaTheme="majorEastAsia" w:hAnsiTheme="minorHAnsi" w:cstheme="minorHAnsi"/>
          <w:sz w:val="22"/>
          <w:szCs w:val="22"/>
        </w:rPr>
        <w:t>A lone parent</w:t>
      </w:r>
    </w:p>
    <w:p w14:paraId="543B05E6" w14:textId="77777777" w:rsidR="002F2023" w:rsidRPr="002F2023" w:rsidRDefault="002F2023" w:rsidP="002F2023">
      <w:pPr>
        <w:pStyle w:val="ListParagraph"/>
        <w:numPr>
          <w:ilvl w:val="0"/>
          <w:numId w:val="9"/>
        </w:numPr>
        <w:rPr>
          <w:rFonts w:asciiTheme="minorHAnsi" w:hAnsiTheme="minorHAnsi" w:cstheme="minorHAnsi"/>
          <w:sz w:val="22"/>
          <w:szCs w:val="22"/>
        </w:rPr>
      </w:pPr>
      <w:r w:rsidRPr="002F2023">
        <w:rPr>
          <w:rFonts w:asciiTheme="minorHAnsi" w:eastAsiaTheme="majorEastAsia" w:hAnsiTheme="minorHAnsi" w:cstheme="minorHAnsi"/>
          <w:sz w:val="22"/>
          <w:szCs w:val="22"/>
        </w:rPr>
        <w:t>Children are very young</w:t>
      </w:r>
    </w:p>
    <w:p w14:paraId="775E1E6B" w14:textId="77777777" w:rsidR="002F2023" w:rsidRPr="002F2023" w:rsidRDefault="002F2023" w:rsidP="002F2023">
      <w:pPr>
        <w:pStyle w:val="ListParagraph"/>
        <w:numPr>
          <w:ilvl w:val="0"/>
          <w:numId w:val="9"/>
        </w:numPr>
        <w:rPr>
          <w:rFonts w:asciiTheme="minorHAnsi" w:hAnsiTheme="minorHAnsi" w:cstheme="minorHAnsi"/>
          <w:sz w:val="22"/>
          <w:szCs w:val="22"/>
        </w:rPr>
      </w:pPr>
      <w:r w:rsidRPr="002F2023">
        <w:rPr>
          <w:rFonts w:asciiTheme="minorHAnsi" w:eastAsiaTheme="majorEastAsia" w:hAnsiTheme="minorHAnsi" w:cstheme="minorHAnsi"/>
          <w:sz w:val="22"/>
          <w:szCs w:val="22"/>
        </w:rPr>
        <w:t>If you have a large family (3+ children)</w:t>
      </w:r>
    </w:p>
    <w:p w14:paraId="70C1F537" w14:textId="77777777" w:rsidR="002F2023" w:rsidRPr="002F2023" w:rsidRDefault="002F2023" w:rsidP="002F2023">
      <w:pPr>
        <w:pStyle w:val="ListParagraph"/>
        <w:numPr>
          <w:ilvl w:val="0"/>
          <w:numId w:val="9"/>
        </w:numPr>
        <w:rPr>
          <w:rFonts w:asciiTheme="minorHAnsi" w:hAnsiTheme="minorHAnsi" w:cstheme="minorHAnsi"/>
          <w:sz w:val="22"/>
          <w:szCs w:val="22"/>
        </w:rPr>
      </w:pPr>
      <w:r w:rsidRPr="002F2023">
        <w:rPr>
          <w:rFonts w:asciiTheme="minorHAnsi" w:eastAsiaTheme="majorEastAsia" w:hAnsiTheme="minorHAnsi" w:cstheme="minorHAnsi"/>
          <w:sz w:val="22"/>
          <w:szCs w:val="22"/>
        </w:rPr>
        <w:t>From a BAME background</w:t>
      </w:r>
    </w:p>
    <w:p w14:paraId="5BE9330B" w14:textId="77777777" w:rsidR="002F2023" w:rsidRPr="002F2023" w:rsidRDefault="002F2023" w:rsidP="002F2023">
      <w:pPr>
        <w:pStyle w:val="ListParagraph"/>
        <w:numPr>
          <w:ilvl w:val="0"/>
          <w:numId w:val="9"/>
        </w:numPr>
        <w:rPr>
          <w:rFonts w:asciiTheme="minorHAnsi" w:hAnsiTheme="minorHAnsi" w:cstheme="minorHAnsi"/>
          <w:sz w:val="22"/>
          <w:szCs w:val="22"/>
        </w:rPr>
      </w:pPr>
      <w:r w:rsidRPr="002F2023">
        <w:rPr>
          <w:rFonts w:asciiTheme="minorHAnsi" w:eastAsiaTheme="majorEastAsia" w:hAnsiTheme="minorHAnsi" w:cstheme="minorHAnsi"/>
          <w:sz w:val="22"/>
          <w:szCs w:val="22"/>
        </w:rPr>
        <w:t>Someone in the household is disabled</w:t>
      </w:r>
    </w:p>
    <w:p w14:paraId="1C5814C6" w14:textId="6D14F23D" w:rsidR="002F2023" w:rsidRDefault="002F2023" w:rsidP="002F2023">
      <w:pPr>
        <w:pStyle w:val="NormalWeb"/>
        <w:spacing w:before="0" w:beforeAutospacing="0" w:after="0" w:afterAutospacing="0"/>
        <w:rPr>
          <w:rFonts w:asciiTheme="minorHAnsi" w:eastAsiaTheme="majorEastAsia" w:hAnsiTheme="minorHAnsi" w:cstheme="minorHAnsi"/>
          <w:color w:val="000000"/>
          <w:sz w:val="22"/>
          <w:szCs w:val="22"/>
        </w:rPr>
      </w:pPr>
      <w:r w:rsidRPr="002F2023">
        <w:rPr>
          <w:rFonts w:asciiTheme="minorHAnsi" w:eastAsiaTheme="majorEastAsia" w:hAnsiTheme="minorHAnsi" w:cstheme="minorHAnsi"/>
          <w:color w:val="000000"/>
          <w:sz w:val="22"/>
          <w:szCs w:val="22"/>
        </w:rPr>
        <w:t>Nearly half of children in lone parent families live in poverty, compared with one in four of those in couple families. </w:t>
      </w:r>
    </w:p>
    <w:p w14:paraId="579DFB2E" w14:textId="77777777" w:rsidR="002F2023" w:rsidRPr="002F2023" w:rsidRDefault="002F2023" w:rsidP="002F2023">
      <w:pPr>
        <w:pStyle w:val="NormalWeb"/>
        <w:spacing w:before="0" w:beforeAutospacing="0" w:after="0" w:afterAutospacing="0"/>
        <w:rPr>
          <w:rFonts w:asciiTheme="minorHAnsi" w:hAnsiTheme="minorHAnsi" w:cstheme="minorHAnsi"/>
          <w:sz w:val="22"/>
          <w:szCs w:val="22"/>
        </w:rPr>
      </w:pPr>
    </w:p>
    <w:p w14:paraId="7A21B95B" w14:textId="0DCF7C6D" w:rsidR="002F2023" w:rsidRDefault="002F2023" w:rsidP="002F2023">
      <w:pPr>
        <w:pStyle w:val="NormalWeb"/>
        <w:spacing w:before="0" w:beforeAutospacing="0" w:after="0" w:afterAutospacing="0"/>
        <w:rPr>
          <w:rFonts w:asciiTheme="minorHAnsi" w:eastAsiaTheme="majorEastAsia" w:hAnsiTheme="minorHAnsi" w:cstheme="minorHAnsi"/>
          <w:color w:val="000000"/>
          <w:sz w:val="22"/>
          <w:szCs w:val="22"/>
        </w:rPr>
      </w:pPr>
      <w:r w:rsidRPr="002F2023">
        <w:rPr>
          <w:rFonts w:asciiTheme="minorHAnsi" w:eastAsiaTheme="majorEastAsia" w:hAnsiTheme="minorHAnsi" w:cstheme="minorHAnsi"/>
          <w:color w:val="000000"/>
          <w:sz w:val="22"/>
          <w:szCs w:val="22"/>
        </w:rPr>
        <w:t>The child poverty rate for children in families with three or more children is almost twice as high as the rate for children in one or two child families (47% vs 24%). [HBAI 2019/20]</w:t>
      </w:r>
    </w:p>
    <w:p w14:paraId="6BE51AB1" w14:textId="4F3DE1E0" w:rsidR="001854B9" w:rsidRPr="001854B9" w:rsidRDefault="001854B9" w:rsidP="002F2023">
      <w:pPr>
        <w:pStyle w:val="NormalWeb"/>
        <w:spacing w:before="0" w:beforeAutospacing="0" w:after="0" w:afterAutospacing="0"/>
        <w:rPr>
          <w:rFonts w:asciiTheme="minorHAnsi" w:eastAsiaTheme="majorEastAsia" w:hAnsiTheme="minorHAnsi" w:cstheme="minorHAnsi"/>
          <w:color w:val="000000"/>
          <w:sz w:val="22"/>
          <w:szCs w:val="22"/>
        </w:rPr>
      </w:pPr>
    </w:p>
    <w:p w14:paraId="174273CE" w14:textId="77777777" w:rsidR="001854B9" w:rsidRPr="001854B9" w:rsidRDefault="001854B9" w:rsidP="001854B9">
      <w:pPr>
        <w:spacing w:after="0" w:line="240" w:lineRule="auto"/>
        <w:rPr>
          <w:rFonts w:eastAsia="Times New Roman" w:cstheme="minorHAnsi"/>
          <w:lang w:eastAsia="en-GB"/>
        </w:rPr>
      </w:pPr>
      <w:r w:rsidRPr="001854B9">
        <w:rPr>
          <w:rFonts w:eastAsia="Calibri" w:cstheme="minorHAnsi"/>
          <w:color w:val="000000"/>
          <w:lang w:eastAsia="en-GB"/>
        </w:rPr>
        <w:t>We all think work should be a route out. But 75% children in poverty are in a working household</w:t>
      </w:r>
      <w:proofErr w:type="gramStart"/>
      <w:r w:rsidRPr="001854B9">
        <w:rPr>
          <w:rFonts w:eastAsia="Calibri" w:cstheme="minorHAnsi"/>
          <w:color w:val="000000"/>
          <w:lang w:eastAsia="en-GB"/>
        </w:rPr>
        <w:t xml:space="preserve">.  </w:t>
      </w:r>
      <w:proofErr w:type="gramEnd"/>
    </w:p>
    <w:p w14:paraId="6B615A6F" w14:textId="77777777" w:rsidR="001854B9" w:rsidRPr="001854B9" w:rsidRDefault="001854B9" w:rsidP="001854B9">
      <w:pPr>
        <w:spacing w:after="0" w:line="240" w:lineRule="auto"/>
        <w:rPr>
          <w:rFonts w:eastAsia="Times New Roman" w:cstheme="minorHAnsi"/>
          <w:lang w:eastAsia="en-GB"/>
        </w:rPr>
      </w:pPr>
      <w:r w:rsidRPr="001854B9">
        <w:rPr>
          <w:rFonts w:eastAsiaTheme="majorEastAsia" w:cstheme="minorHAnsi"/>
          <w:color w:val="000000"/>
          <w:lang w:eastAsia="en-GB"/>
        </w:rPr>
        <w:t>L</w:t>
      </w:r>
      <w:r w:rsidRPr="001854B9">
        <w:rPr>
          <w:rFonts w:eastAsiaTheme="majorEastAsia" w:cstheme="minorHAnsi"/>
          <w:lang w:eastAsia="en-GB"/>
        </w:rPr>
        <w:t>ow pay, not enough hours and high levels of insecurity leave people exposed. T</w:t>
      </w:r>
      <w:r w:rsidRPr="001854B9">
        <w:rPr>
          <w:rFonts w:eastAsia="Calibri" w:cstheme="minorHAnsi"/>
          <w:lang w:eastAsia="en-GB"/>
        </w:rPr>
        <w:t xml:space="preserve">here have been some good things - </w:t>
      </w:r>
      <w:r w:rsidRPr="001854B9">
        <w:rPr>
          <w:rFonts w:eastAsiaTheme="majorEastAsia" w:cstheme="minorHAnsi"/>
          <w:lang w:val="en-US" w:eastAsia="en-GB"/>
        </w:rPr>
        <w:t xml:space="preserve">a rising minimum wage, very recent improvements to in-work UC – but there a </w:t>
      </w:r>
      <w:r w:rsidRPr="001854B9">
        <w:rPr>
          <w:rFonts w:eastAsiaTheme="majorEastAsia" w:cstheme="minorHAnsi"/>
          <w:lang w:eastAsia="en-GB"/>
        </w:rPr>
        <w:t>lack of attention to job quality and cuts to social security contributed to </w:t>
      </w:r>
      <w:r w:rsidRPr="001854B9">
        <w:rPr>
          <w:rFonts w:eastAsiaTheme="majorEastAsia" w:cstheme="minorHAnsi"/>
          <w:lang w:val="en-US" w:eastAsia="en-GB"/>
        </w:rPr>
        <w:t>a decade of stagnant pay, poor productivity and rising in-work poverty.</w:t>
      </w:r>
    </w:p>
    <w:p w14:paraId="710F18CA" w14:textId="77777777" w:rsidR="001854B9" w:rsidRDefault="001854B9" w:rsidP="001854B9">
      <w:pPr>
        <w:spacing w:after="0" w:line="240" w:lineRule="auto"/>
        <w:rPr>
          <w:rFonts w:eastAsia="Calibri" w:cstheme="minorHAnsi"/>
          <w:lang w:eastAsia="en-GB"/>
        </w:rPr>
      </w:pPr>
    </w:p>
    <w:p w14:paraId="2D03F11F" w14:textId="28763650" w:rsidR="001854B9" w:rsidRPr="00EC4E6A" w:rsidRDefault="001854B9" w:rsidP="001854B9">
      <w:pPr>
        <w:spacing w:after="0" w:line="240" w:lineRule="auto"/>
        <w:rPr>
          <w:rFonts w:eastAsia="Times New Roman" w:cstheme="minorHAnsi"/>
          <w:lang w:eastAsia="en-GB"/>
        </w:rPr>
      </w:pPr>
      <w:r w:rsidRPr="001854B9">
        <w:rPr>
          <w:rFonts w:eastAsia="Calibri" w:cstheme="minorHAnsi"/>
          <w:lang w:eastAsia="en-GB"/>
        </w:rPr>
        <w:t>How can you plan family life and budgets when you don’t know how much or when you’re working. A particular problem for low earners – unsurprisingly occupations with higher levels of insecurity also tend to have higher in-work poverty rates (</w:t>
      </w:r>
      <w:proofErr w:type="gramStart"/>
      <w:r w:rsidR="00EF2F4A" w:rsidRPr="001854B9">
        <w:rPr>
          <w:rFonts w:eastAsia="Calibri" w:cstheme="minorHAnsi"/>
          <w:lang w:eastAsia="en-GB"/>
        </w:rPr>
        <w:t>e.g.</w:t>
      </w:r>
      <w:proofErr w:type="gramEnd"/>
      <w:r w:rsidRPr="001854B9">
        <w:rPr>
          <w:rFonts w:eastAsia="Calibri" w:cstheme="minorHAnsi"/>
          <w:lang w:eastAsia="en-GB"/>
        </w:rPr>
        <w:t xml:space="preserve"> hospitality, retail, care)</w:t>
      </w:r>
      <w:r w:rsidR="00EC4E6A">
        <w:rPr>
          <w:rFonts w:eastAsia="Times New Roman" w:cstheme="minorHAnsi"/>
          <w:lang w:eastAsia="en-GB"/>
        </w:rPr>
        <w:t xml:space="preserve"> </w:t>
      </w:r>
      <w:r w:rsidRPr="001854B9">
        <w:rPr>
          <w:rFonts w:eastAsia="Calibri" w:cstheme="minorHAnsi"/>
          <w:lang w:eastAsia="en-GB"/>
        </w:rPr>
        <w:t>Flexibility at work is also key, especially for parents. Take a low paid job to get flexibility you need then find yourself stuck.</w:t>
      </w:r>
    </w:p>
    <w:p w14:paraId="2B2FBE58" w14:textId="61A5FC53" w:rsidR="001854B9" w:rsidRPr="001854B9" w:rsidRDefault="001854B9" w:rsidP="001854B9">
      <w:pPr>
        <w:spacing w:after="0" w:line="240" w:lineRule="auto"/>
        <w:rPr>
          <w:rFonts w:eastAsia="Calibri" w:cstheme="minorHAnsi"/>
          <w:lang w:eastAsia="en-GB"/>
        </w:rPr>
      </w:pPr>
    </w:p>
    <w:p w14:paraId="18C6B309" w14:textId="77777777" w:rsidR="001854B9" w:rsidRPr="001854B9" w:rsidRDefault="001854B9" w:rsidP="001854B9">
      <w:pPr>
        <w:spacing w:after="0" w:line="240" w:lineRule="auto"/>
        <w:rPr>
          <w:rFonts w:eastAsia="Times New Roman" w:cstheme="minorHAnsi"/>
          <w:lang w:eastAsia="en-GB"/>
        </w:rPr>
      </w:pPr>
      <w:r w:rsidRPr="001854B9">
        <w:rPr>
          <w:rFonts w:eastAsiaTheme="majorEastAsia" w:cstheme="minorHAnsi"/>
          <w:lang w:eastAsia="en-GB"/>
        </w:rPr>
        <w:t xml:space="preserve">The combination of high housing costs in the private rented sector and falling support from Housing Benefit has created a strong current pulling low-income families into poverty. A third of children in poverty now live in the private rented sector. This has risen </w:t>
      </w:r>
      <w:r w:rsidRPr="001854B9">
        <w:rPr>
          <w:rFonts w:eastAsiaTheme="majorEastAsia" w:cstheme="minorHAnsi"/>
          <w:color w:val="000000"/>
          <w:lang w:eastAsia="en-GB"/>
        </w:rPr>
        <w:t>from 17% in 2005/6.</w:t>
      </w:r>
    </w:p>
    <w:p w14:paraId="19CF2E59" w14:textId="1BC186EF" w:rsidR="001854B9" w:rsidRDefault="001854B9" w:rsidP="001854B9">
      <w:pPr>
        <w:spacing w:after="0" w:line="240" w:lineRule="auto"/>
        <w:rPr>
          <w:rFonts w:eastAsiaTheme="majorEastAsia" w:cstheme="minorHAnsi"/>
          <w:lang w:eastAsia="en-GB"/>
        </w:rPr>
      </w:pPr>
      <w:r w:rsidRPr="001854B9">
        <w:rPr>
          <w:rFonts w:eastAsiaTheme="majorEastAsia" w:cstheme="minorHAnsi"/>
          <w:lang w:eastAsia="en-GB"/>
        </w:rPr>
        <w:lastRenderedPageBreak/>
        <w:t xml:space="preserve">The proportion of households in the UK’s private rented sector has increased dramatically in the past 20 years, doubling from around 1 in 10 in 1998/99 </w:t>
      </w:r>
      <w:r w:rsidR="00EC4E6A">
        <w:rPr>
          <w:rFonts w:eastAsiaTheme="majorEastAsia" w:cstheme="minorHAnsi"/>
          <w:lang w:eastAsia="en-GB"/>
        </w:rPr>
        <w:t xml:space="preserve">to </w:t>
      </w:r>
      <w:r w:rsidRPr="001854B9">
        <w:rPr>
          <w:rFonts w:eastAsiaTheme="majorEastAsia" w:cstheme="minorHAnsi"/>
          <w:lang w:eastAsia="en-GB"/>
        </w:rPr>
        <w:t>around 1 in 5 in 2018/19. Around a third of these households were in poverty. Fewer households are renting social housing as this option is often unavailable, and fewer people are buying with a mortgage, because they can’t afford to.</w:t>
      </w:r>
    </w:p>
    <w:p w14:paraId="48D13C6D" w14:textId="77777777" w:rsidR="001854B9" w:rsidRPr="001854B9" w:rsidRDefault="001854B9" w:rsidP="001854B9">
      <w:pPr>
        <w:spacing w:after="0" w:line="240" w:lineRule="auto"/>
        <w:rPr>
          <w:rFonts w:eastAsia="Times New Roman" w:cstheme="minorHAnsi"/>
          <w:lang w:eastAsia="en-GB"/>
        </w:rPr>
      </w:pPr>
    </w:p>
    <w:p w14:paraId="3C31CA26" w14:textId="1E080C13" w:rsidR="001854B9" w:rsidRPr="001854B9" w:rsidRDefault="001854B9" w:rsidP="001854B9">
      <w:pPr>
        <w:spacing w:after="0" w:line="240" w:lineRule="auto"/>
        <w:rPr>
          <w:rFonts w:eastAsiaTheme="majorEastAsia" w:cstheme="minorHAnsi"/>
          <w:lang w:eastAsia="en-GB"/>
        </w:rPr>
      </w:pPr>
      <w:r w:rsidRPr="001854B9">
        <w:rPr>
          <w:rFonts w:eastAsiaTheme="majorEastAsia" w:cstheme="minorHAnsi"/>
          <w:lang w:eastAsia="en-GB"/>
        </w:rPr>
        <w:t>Lack of social housebuilding over the past decade has meant that fewer of those who need it can access an affordable secure home in the social rented sector. Between 2010/11 and 2018/19, the number of homes built for social rent in England as a proportion of new homes fell from 33% to 3%, with just 7% of the number of social rents needed in a year built.</w:t>
      </w:r>
    </w:p>
    <w:p w14:paraId="35C3ECA6" w14:textId="385A7B8A" w:rsidR="001854B9" w:rsidRPr="001854B9" w:rsidRDefault="001854B9" w:rsidP="001854B9">
      <w:pPr>
        <w:spacing w:after="0" w:line="240" w:lineRule="auto"/>
        <w:rPr>
          <w:rFonts w:eastAsiaTheme="majorEastAsia" w:cstheme="minorHAnsi"/>
          <w:lang w:eastAsia="en-GB"/>
        </w:rPr>
      </w:pPr>
    </w:p>
    <w:p w14:paraId="502F11B9" w14:textId="23848ADC" w:rsidR="001854B9" w:rsidRDefault="001854B9" w:rsidP="001854B9">
      <w:pPr>
        <w:spacing w:after="0" w:line="240" w:lineRule="auto"/>
        <w:rPr>
          <w:rFonts w:eastAsiaTheme="majorEastAsia" w:cstheme="minorHAnsi"/>
          <w:color w:val="000000"/>
          <w:lang w:eastAsia="en-GB"/>
        </w:rPr>
      </w:pPr>
      <w:r w:rsidRPr="001854B9">
        <w:rPr>
          <w:rFonts w:eastAsiaTheme="majorEastAsia" w:cstheme="minorHAnsi"/>
          <w:lang w:eastAsia="en-GB"/>
        </w:rPr>
        <w:t xml:space="preserve">The combination of high housing costs in the private rented sector and falling support from Housing Benefit has created a strong current pulling low-income families into poverty. A third of children in poverty now live in the private rented sector. This has risen </w:t>
      </w:r>
      <w:r w:rsidRPr="001854B9">
        <w:rPr>
          <w:rFonts w:eastAsiaTheme="majorEastAsia" w:cstheme="minorHAnsi"/>
          <w:color w:val="000000"/>
          <w:lang w:eastAsia="en-GB"/>
        </w:rPr>
        <w:t>from 17% in 2005/6.</w:t>
      </w:r>
    </w:p>
    <w:p w14:paraId="2ECFE454" w14:textId="77777777" w:rsidR="001854B9" w:rsidRPr="001854B9" w:rsidRDefault="001854B9" w:rsidP="001854B9">
      <w:pPr>
        <w:spacing w:after="0" w:line="240" w:lineRule="auto"/>
        <w:rPr>
          <w:rFonts w:eastAsia="Times New Roman" w:cstheme="minorHAnsi"/>
          <w:lang w:eastAsia="en-GB"/>
        </w:rPr>
      </w:pPr>
    </w:p>
    <w:p w14:paraId="38C7C0DF" w14:textId="78772C26" w:rsidR="001854B9" w:rsidRDefault="001854B9" w:rsidP="001854B9">
      <w:pPr>
        <w:spacing w:after="0" w:line="240" w:lineRule="auto"/>
        <w:rPr>
          <w:rFonts w:eastAsiaTheme="majorEastAsia" w:cstheme="minorHAnsi"/>
          <w:lang w:eastAsia="en-GB"/>
        </w:rPr>
      </w:pPr>
      <w:r w:rsidRPr="001854B9">
        <w:rPr>
          <w:rFonts w:eastAsiaTheme="majorEastAsia" w:cstheme="minorHAnsi"/>
          <w:lang w:eastAsia="en-GB"/>
        </w:rPr>
        <w:t>The proportion of households in the UK’s private rented sector has increased dramatically in the past 20 years, doubling from around 1 in 10 in 1998/99 around 1 in 5 in 2018/19. Around a third of these households were in poverty. Fewer households are renting social housing as this option is often unavailable, and fewer people are buying with a mortgage, because they can’t afford to.</w:t>
      </w:r>
    </w:p>
    <w:p w14:paraId="4FA357C1" w14:textId="486A67B2" w:rsidR="001854B9" w:rsidRDefault="001854B9" w:rsidP="001854B9">
      <w:pPr>
        <w:spacing w:after="0" w:line="240" w:lineRule="auto"/>
        <w:rPr>
          <w:rFonts w:eastAsiaTheme="majorEastAsia" w:cstheme="minorHAnsi"/>
          <w:lang w:eastAsia="en-GB"/>
        </w:rPr>
      </w:pPr>
    </w:p>
    <w:p w14:paraId="01CB76D4" w14:textId="7E0BB6FA" w:rsidR="001854B9" w:rsidRPr="00B04FCC" w:rsidRDefault="001854B9" w:rsidP="001854B9">
      <w:pPr>
        <w:pStyle w:val="NormalWeb"/>
        <w:spacing w:before="0" w:beforeAutospacing="0" w:after="0" w:afterAutospacing="0"/>
        <w:textAlignment w:val="baseline"/>
        <w:rPr>
          <w:rFonts w:asciiTheme="minorHAnsi" w:eastAsiaTheme="majorEastAsia" w:hAnsiTheme="minorHAnsi" w:cstheme="minorHAnsi"/>
          <w:color w:val="000000"/>
          <w:sz w:val="22"/>
          <w:szCs w:val="22"/>
        </w:rPr>
      </w:pPr>
      <w:r w:rsidRPr="001854B9">
        <w:rPr>
          <w:rFonts w:asciiTheme="minorHAnsi" w:eastAsiaTheme="majorEastAsia" w:hAnsiTheme="minorHAnsi" w:cstheme="minorHAnsi"/>
          <w:color w:val="000000"/>
          <w:sz w:val="22"/>
          <w:szCs w:val="22"/>
        </w:rPr>
        <w:t>What is the picture of poverty at the start of 2022, coming up to two years after a global pandemic struck</w:t>
      </w:r>
      <w:proofErr w:type="gramStart"/>
      <w:r w:rsidRPr="001854B9">
        <w:rPr>
          <w:rFonts w:asciiTheme="minorHAnsi" w:eastAsiaTheme="majorEastAsia" w:hAnsiTheme="minorHAnsi" w:cstheme="minorHAnsi"/>
          <w:color w:val="000000"/>
          <w:sz w:val="22"/>
          <w:szCs w:val="22"/>
        </w:rPr>
        <w:t xml:space="preserve">?  </w:t>
      </w:r>
      <w:proofErr w:type="gramEnd"/>
      <w:r w:rsidRPr="001854B9">
        <w:rPr>
          <w:rFonts w:asciiTheme="minorHAnsi" w:eastAsiaTheme="majorEastAsia" w:hAnsiTheme="minorHAnsi" w:cstheme="minorHAnsi"/>
          <w:color w:val="000000"/>
          <w:sz w:val="22"/>
          <w:szCs w:val="22"/>
        </w:rPr>
        <w:t xml:space="preserve">To an extent the picture is unclear: we don’t yet have official poverty data covering the </w:t>
      </w:r>
      <w:r w:rsidRPr="00B04FCC">
        <w:rPr>
          <w:rFonts w:asciiTheme="minorHAnsi" w:eastAsiaTheme="majorEastAsia" w:hAnsiTheme="minorHAnsi" w:cstheme="minorHAnsi"/>
          <w:color w:val="000000"/>
          <w:sz w:val="22"/>
          <w:szCs w:val="22"/>
        </w:rPr>
        <w:t>pandemic period</w:t>
      </w:r>
      <w:proofErr w:type="gramStart"/>
      <w:r w:rsidRPr="00B04FCC">
        <w:rPr>
          <w:rFonts w:asciiTheme="minorHAnsi" w:eastAsiaTheme="majorEastAsia" w:hAnsiTheme="minorHAnsi" w:cstheme="minorHAnsi"/>
          <w:color w:val="000000"/>
          <w:sz w:val="22"/>
          <w:szCs w:val="22"/>
        </w:rPr>
        <w:t>.  </w:t>
      </w:r>
      <w:proofErr w:type="gramEnd"/>
    </w:p>
    <w:p w14:paraId="227783DE" w14:textId="77777777" w:rsidR="00B04FCC" w:rsidRPr="00B04FCC" w:rsidRDefault="00B04FCC" w:rsidP="001854B9">
      <w:pPr>
        <w:pStyle w:val="NormalWeb"/>
        <w:spacing w:before="0" w:beforeAutospacing="0" w:after="0" w:afterAutospacing="0"/>
        <w:textAlignment w:val="baseline"/>
        <w:rPr>
          <w:rFonts w:asciiTheme="minorHAnsi" w:hAnsiTheme="minorHAnsi" w:cstheme="minorHAnsi"/>
          <w:sz w:val="22"/>
          <w:szCs w:val="22"/>
        </w:rPr>
      </w:pPr>
    </w:p>
    <w:p w14:paraId="3A3D50BF" w14:textId="75910974" w:rsidR="001854B9" w:rsidRPr="00B04FCC" w:rsidRDefault="001854B9" w:rsidP="001854B9">
      <w:pPr>
        <w:pStyle w:val="NormalWeb"/>
        <w:spacing w:before="0" w:beforeAutospacing="0" w:after="0" w:afterAutospacing="0"/>
        <w:textAlignment w:val="baseline"/>
        <w:rPr>
          <w:rFonts w:asciiTheme="minorHAnsi" w:eastAsiaTheme="majorEastAsia" w:hAnsiTheme="minorHAnsi" w:cstheme="minorHAnsi"/>
          <w:sz w:val="22"/>
          <w:szCs w:val="22"/>
        </w:rPr>
      </w:pPr>
      <w:r w:rsidRPr="00B04FCC">
        <w:rPr>
          <w:rFonts w:asciiTheme="minorHAnsi" w:eastAsiaTheme="majorEastAsia" w:hAnsiTheme="minorHAnsi" w:cstheme="minorHAnsi"/>
          <w:sz w:val="22"/>
          <w:szCs w:val="22"/>
        </w:rPr>
        <w:t xml:space="preserve">The </w:t>
      </w:r>
      <w:r w:rsidR="00B04FCC" w:rsidRPr="00B04FCC">
        <w:rPr>
          <w:rFonts w:asciiTheme="minorHAnsi" w:eastAsiaTheme="majorEastAsia" w:hAnsiTheme="minorHAnsi" w:cstheme="minorHAnsi"/>
          <w:sz w:val="22"/>
          <w:szCs w:val="22"/>
        </w:rPr>
        <w:t>C</w:t>
      </w:r>
      <w:r w:rsidRPr="00B04FCC">
        <w:rPr>
          <w:rFonts w:asciiTheme="minorHAnsi" w:eastAsiaTheme="majorEastAsia" w:hAnsiTheme="minorHAnsi" w:cstheme="minorHAnsi"/>
          <w:sz w:val="22"/>
          <w:szCs w:val="22"/>
        </w:rPr>
        <w:t xml:space="preserve">oronavirus storm battered the labour market, with increasing unemployment and reducing earnings. But the Government responded with an unprecedented range of labour market support and temporary benefit increases. The </w:t>
      </w:r>
      <w:r w:rsidRPr="00B04FCC">
        <w:rPr>
          <w:rFonts w:asciiTheme="minorHAnsi" w:eastAsiaTheme="majorEastAsia" w:hAnsiTheme="minorHAnsi" w:cstheme="minorHAnsi"/>
          <w:color w:val="000000"/>
          <w:sz w:val="22"/>
          <w:szCs w:val="22"/>
        </w:rPr>
        <w:t xml:space="preserve">Coronavirus Job Retention Scheme and Self-Employment Income Support Scheme were hugely significant and successful. </w:t>
      </w:r>
      <w:r w:rsidRPr="00B04FCC">
        <w:rPr>
          <w:rFonts w:asciiTheme="minorHAnsi" w:eastAsiaTheme="majorEastAsia" w:hAnsiTheme="minorHAnsi" w:cstheme="minorHAnsi"/>
          <w:sz w:val="22"/>
          <w:szCs w:val="22"/>
        </w:rPr>
        <w:t>But a lot of people still took a hit to their incomes so average incomes will have fallen as benefits were boosted, meaning the rate of relative poverty may well have fallen.</w:t>
      </w:r>
    </w:p>
    <w:p w14:paraId="742AEA10" w14:textId="77777777" w:rsidR="00B04FCC" w:rsidRPr="00B04FCC" w:rsidRDefault="00B04FCC" w:rsidP="001854B9">
      <w:pPr>
        <w:pStyle w:val="NormalWeb"/>
        <w:spacing w:before="0" w:beforeAutospacing="0" w:after="0" w:afterAutospacing="0"/>
        <w:textAlignment w:val="baseline"/>
        <w:rPr>
          <w:rFonts w:asciiTheme="minorHAnsi" w:hAnsiTheme="minorHAnsi" w:cstheme="minorHAnsi"/>
          <w:sz w:val="22"/>
          <w:szCs w:val="22"/>
        </w:rPr>
      </w:pPr>
    </w:p>
    <w:p w14:paraId="5D4F7957" w14:textId="77777777" w:rsidR="001854B9" w:rsidRPr="00B04FCC" w:rsidRDefault="001854B9" w:rsidP="001854B9">
      <w:pPr>
        <w:pStyle w:val="NormalWeb"/>
        <w:spacing w:before="0" w:beforeAutospacing="0" w:after="0" w:afterAutospacing="0"/>
        <w:textAlignment w:val="baseline"/>
        <w:rPr>
          <w:rFonts w:asciiTheme="minorHAnsi" w:hAnsiTheme="minorHAnsi" w:cstheme="minorHAnsi"/>
          <w:sz w:val="22"/>
          <w:szCs w:val="22"/>
        </w:rPr>
      </w:pPr>
      <w:r w:rsidRPr="00B04FCC">
        <w:rPr>
          <w:rFonts w:asciiTheme="minorHAnsi" w:eastAsiaTheme="majorEastAsia" w:hAnsiTheme="minorHAnsi" w:cstheme="minorHAnsi"/>
          <w:color w:val="000000"/>
          <w:sz w:val="22"/>
          <w:szCs w:val="22"/>
        </w:rPr>
        <w:t>And the story will look different for different parts of the population following the SR/Budget</w:t>
      </w:r>
    </w:p>
    <w:p w14:paraId="4CEEE329" w14:textId="77777777" w:rsidR="001854B9" w:rsidRPr="00B04FCC" w:rsidRDefault="001854B9" w:rsidP="00B04FCC">
      <w:pPr>
        <w:pStyle w:val="ListParagraph"/>
        <w:numPr>
          <w:ilvl w:val="0"/>
          <w:numId w:val="15"/>
        </w:numPr>
        <w:textAlignment w:val="baseline"/>
        <w:rPr>
          <w:rFonts w:asciiTheme="minorHAnsi" w:hAnsiTheme="minorHAnsi" w:cstheme="minorHAnsi"/>
          <w:sz w:val="22"/>
          <w:szCs w:val="22"/>
        </w:rPr>
      </w:pPr>
      <w:r w:rsidRPr="00B04FCC">
        <w:rPr>
          <w:rFonts w:asciiTheme="minorHAnsi" w:eastAsiaTheme="majorEastAsia" w:hAnsiTheme="minorHAnsi" w:cstheme="minorHAnsi"/>
          <w:color w:val="000000"/>
          <w:sz w:val="22"/>
          <w:szCs w:val="22"/>
        </w:rPr>
        <w:t>Significant measures for people in working poverty - National Living Wage up, increases in the Universal Credit work allowance and reductions in the taper rate </w:t>
      </w:r>
    </w:p>
    <w:p w14:paraId="038D6C99" w14:textId="5824ADDC" w:rsidR="001854B9" w:rsidRPr="00B04FCC" w:rsidRDefault="001854B9" w:rsidP="00B04FCC">
      <w:pPr>
        <w:pStyle w:val="ListParagraph"/>
        <w:numPr>
          <w:ilvl w:val="0"/>
          <w:numId w:val="15"/>
        </w:numPr>
        <w:textAlignment w:val="baseline"/>
        <w:rPr>
          <w:rFonts w:asciiTheme="minorHAnsi" w:hAnsiTheme="minorHAnsi" w:cstheme="minorHAnsi"/>
          <w:sz w:val="22"/>
          <w:szCs w:val="22"/>
        </w:rPr>
      </w:pPr>
      <w:r w:rsidRPr="00B04FCC">
        <w:rPr>
          <w:rFonts w:asciiTheme="minorHAnsi" w:eastAsiaTheme="majorEastAsia" w:hAnsiTheme="minorHAnsi" w:cstheme="minorHAnsi"/>
          <w:color w:val="000000"/>
          <w:sz w:val="22"/>
          <w:szCs w:val="22"/>
        </w:rPr>
        <w:t>No such luck for those out of work. Incomes cut by £20 if they’re on UC, faced with a government narrative about work despite disproportionately hitting people who aren’t working because they’re sick, disabled or caring for others.</w:t>
      </w:r>
    </w:p>
    <w:p w14:paraId="122EC18B" w14:textId="77777777" w:rsidR="00B04FCC" w:rsidRPr="00B04FCC" w:rsidRDefault="00B04FCC" w:rsidP="00B04FCC">
      <w:pPr>
        <w:pStyle w:val="ListParagraph"/>
        <w:textAlignment w:val="baseline"/>
        <w:rPr>
          <w:rFonts w:asciiTheme="minorHAnsi" w:hAnsiTheme="minorHAnsi" w:cstheme="minorHAnsi"/>
          <w:sz w:val="22"/>
          <w:szCs w:val="22"/>
        </w:rPr>
      </w:pPr>
    </w:p>
    <w:p w14:paraId="27055CCA" w14:textId="4F1756C9" w:rsidR="00B04FCC" w:rsidRPr="00B04FCC" w:rsidRDefault="001854B9" w:rsidP="00B04FCC">
      <w:pPr>
        <w:pStyle w:val="NormalWeb"/>
        <w:spacing w:before="0" w:beforeAutospacing="0" w:after="0" w:afterAutospacing="0"/>
        <w:textAlignment w:val="baseline"/>
        <w:rPr>
          <w:rFonts w:asciiTheme="minorHAnsi" w:hAnsiTheme="minorHAnsi" w:cstheme="minorHAnsi"/>
          <w:sz w:val="22"/>
          <w:szCs w:val="22"/>
        </w:rPr>
      </w:pPr>
      <w:r w:rsidRPr="00B04FCC">
        <w:rPr>
          <w:rFonts w:asciiTheme="minorHAnsi" w:eastAsiaTheme="majorEastAsia" w:hAnsiTheme="minorHAnsi" w:cstheme="minorHAnsi"/>
          <w:color w:val="000000"/>
          <w:sz w:val="22"/>
          <w:szCs w:val="22"/>
        </w:rPr>
        <w:t xml:space="preserve">We are at real risk of a </w:t>
      </w:r>
      <w:r w:rsidR="00EF2F4A" w:rsidRPr="00B04FCC">
        <w:rPr>
          <w:rFonts w:asciiTheme="minorHAnsi" w:eastAsiaTheme="majorEastAsia" w:hAnsiTheme="minorHAnsi" w:cstheme="minorHAnsi"/>
          <w:color w:val="000000"/>
          <w:sz w:val="22"/>
          <w:szCs w:val="22"/>
        </w:rPr>
        <w:t>two-tier</w:t>
      </w:r>
      <w:r w:rsidRPr="00B04FCC">
        <w:rPr>
          <w:rFonts w:asciiTheme="minorHAnsi" w:eastAsiaTheme="majorEastAsia" w:hAnsiTheme="minorHAnsi" w:cstheme="minorHAnsi"/>
          <w:color w:val="000000"/>
          <w:sz w:val="22"/>
          <w:szCs w:val="22"/>
        </w:rPr>
        <w:t xml:space="preserve"> recovery – in addition to the above, the impact of the pandemic has layered on top of pre-existing inequalities…</w:t>
      </w:r>
    </w:p>
    <w:p w14:paraId="058752D4" w14:textId="04C8D0F8" w:rsidR="001854B9" w:rsidRPr="00B04FCC" w:rsidRDefault="001854B9" w:rsidP="00B04FCC">
      <w:pPr>
        <w:pStyle w:val="ListParagraph"/>
        <w:numPr>
          <w:ilvl w:val="0"/>
          <w:numId w:val="16"/>
        </w:numPr>
        <w:textAlignment w:val="baseline"/>
        <w:rPr>
          <w:rFonts w:asciiTheme="minorHAnsi" w:hAnsiTheme="minorHAnsi" w:cstheme="minorHAnsi"/>
          <w:sz w:val="22"/>
          <w:szCs w:val="22"/>
        </w:rPr>
      </w:pPr>
      <w:r w:rsidRPr="00B04FCC">
        <w:rPr>
          <w:rFonts w:asciiTheme="minorHAnsi" w:eastAsia="Calibri" w:hAnsiTheme="minorHAnsi" w:cstheme="minorHAnsi"/>
          <w:sz w:val="22"/>
          <w:szCs w:val="22"/>
        </w:rPr>
        <w:t xml:space="preserve">Sectors that already had high rates of working poverty – like hospitality and retail – were hit hard. </w:t>
      </w:r>
    </w:p>
    <w:p w14:paraId="33812F89" w14:textId="44A5F41C" w:rsidR="001854B9" w:rsidRPr="00B04FCC" w:rsidRDefault="001854B9" w:rsidP="00B04FCC">
      <w:pPr>
        <w:pStyle w:val="ListParagraph"/>
        <w:numPr>
          <w:ilvl w:val="0"/>
          <w:numId w:val="16"/>
        </w:numPr>
        <w:textAlignment w:val="baseline"/>
        <w:rPr>
          <w:rFonts w:asciiTheme="minorHAnsi" w:hAnsiTheme="minorHAnsi" w:cstheme="minorHAnsi"/>
          <w:sz w:val="22"/>
          <w:szCs w:val="22"/>
        </w:rPr>
      </w:pPr>
      <w:r w:rsidRPr="00B04FCC">
        <w:rPr>
          <w:rFonts w:asciiTheme="minorHAnsi" w:eastAsia="Calibri" w:hAnsiTheme="minorHAnsi" w:cstheme="minorHAnsi"/>
          <w:sz w:val="22"/>
          <w:szCs w:val="22"/>
        </w:rPr>
        <w:t>Others – like care workers and taxi drivers – carried on working but put their health at risk by doing so.</w:t>
      </w:r>
    </w:p>
    <w:p w14:paraId="46CA964D" w14:textId="77777777" w:rsidR="00B04FCC" w:rsidRDefault="00B04FCC" w:rsidP="00B04FCC">
      <w:pPr>
        <w:spacing w:after="0" w:line="240" w:lineRule="auto"/>
        <w:rPr>
          <w:rFonts w:cstheme="minorHAnsi"/>
        </w:rPr>
      </w:pPr>
    </w:p>
    <w:p w14:paraId="1576F197" w14:textId="1FE9CCDC" w:rsidR="00B04FCC" w:rsidRPr="00B04FCC" w:rsidRDefault="00B04FCC" w:rsidP="00B04FCC">
      <w:pPr>
        <w:spacing w:after="0" w:line="240" w:lineRule="auto"/>
        <w:rPr>
          <w:rFonts w:eastAsia="Times New Roman" w:cstheme="minorHAnsi"/>
          <w:lang w:eastAsia="en-GB"/>
        </w:rPr>
      </w:pPr>
      <w:r w:rsidRPr="00B04FCC">
        <w:rPr>
          <w:rFonts w:eastAsiaTheme="majorEastAsia" w:cstheme="minorHAnsi"/>
          <w:lang w:eastAsia="en-GB"/>
        </w:rPr>
        <w:t>During the pandemic, low-income households’ financial situations have suffered far more than those on high incomes.</w:t>
      </w:r>
      <w:r>
        <w:rPr>
          <w:rFonts w:eastAsia="Times New Roman" w:cstheme="minorHAnsi"/>
          <w:lang w:eastAsia="en-GB"/>
        </w:rPr>
        <w:t xml:space="preserve"> </w:t>
      </w:r>
      <w:r w:rsidRPr="00B04FCC">
        <w:rPr>
          <w:rFonts w:eastAsiaTheme="majorEastAsia" w:cstheme="minorHAnsi"/>
          <w:lang w:eastAsia="en-GB"/>
        </w:rPr>
        <w:t xml:space="preserve">Working age households in the bottom 20% of incomes were almost twice as likely to have seen a fall in earnings than the top 20% (27% of households compared to 14%) </w:t>
      </w:r>
    </w:p>
    <w:p w14:paraId="22E30777" w14:textId="77777777" w:rsidR="00B04FCC" w:rsidRDefault="00B04FCC" w:rsidP="00B04FCC">
      <w:pPr>
        <w:spacing w:after="0" w:line="240" w:lineRule="auto"/>
        <w:rPr>
          <w:rFonts w:cstheme="minorHAnsi"/>
        </w:rPr>
      </w:pPr>
    </w:p>
    <w:p w14:paraId="1E9B13A3" w14:textId="7DC0A4F4" w:rsidR="00B04FCC" w:rsidRPr="00B04FCC" w:rsidRDefault="00B04FCC" w:rsidP="00B04FCC">
      <w:pPr>
        <w:spacing w:after="0" w:line="240" w:lineRule="auto"/>
        <w:rPr>
          <w:rFonts w:eastAsia="Times New Roman" w:cstheme="minorHAnsi"/>
          <w:lang w:eastAsia="en-GB"/>
        </w:rPr>
      </w:pPr>
      <w:r w:rsidRPr="00B04FCC">
        <w:rPr>
          <w:rFonts w:eastAsiaTheme="majorEastAsia" w:cstheme="minorHAnsi"/>
          <w:lang w:eastAsia="en-GB"/>
        </w:rPr>
        <w:t xml:space="preserve">Unsurprisingly this has manifested in a significant debt </w:t>
      </w:r>
      <w:r w:rsidR="00EF2F4A" w:rsidRPr="00B04FCC">
        <w:rPr>
          <w:rFonts w:eastAsiaTheme="majorEastAsia" w:cstheme="minorHAnsi"/>
          <w:lang w:eastAsia="en-GB"/>
        </w:rPr>
        <w:t>overhang</w:t>
      </w:r>
      <w:r w:rsidRPr="00B04FCC">
        <w:rPr>
          <w:rFonts w:eastAsiaTheme="majorEastAsia" w:cstheme="minorHAnsi"/>
          <w:lang w:eastAsia="en-GB"/>
        </w:rPr>
        <w:t>. Better off households: forced savings and asset values increased</w:t>
      </w:r>
      <w:r>
        <w:rPr>
          <w:rFonts w:eastAsia="Times New Roman" w:cstheme="minorHAnsi"/>
          <w:lang w:eastAsia="en-GB"/>
        </w:rPr>
        <w:t xml:space="preserve">. </w:t>
      </w:r>
      <w:r w:rsidRPr="00B04FCC">
        <w:rPr>
          <w:rFonts w:eastAsiaTheme="majorEastAsia" w:cstheme="minorHAnsi"/>
          <w:lang w:eastAsia="en-GB"/>
        </w:rPr>
        <w:t xml:space="preserve">Worst off </w:t>
      </w:r>
      <w:proofErr w:type="gramStart"/>
      <w:r w:rsidRPr="00B04FCC">
        <w:rPr>
          <w:rFonts w:eastAsiaTheme="majorEastAsia" w:cstheme="minorHAnsi"/>
          <w:lang w:eastAsia="en-GB"/>
        </w:rPr>
        <w:t>households:</w:t>
      </w:r>
      <w:proofErr w:type="gramEnd"/>
      <w:r w:rsidRPr="00B04FCC">
        <w:rPr>
          <w:rFonts w:eastAsiaTheme="majorEastAsia" w:cstheme="minorHAnsi"/>
          <w:lang w:eastAsia="en-GB"/>
        </w:rPr>
        <w:t xml:space="preserve"> ran down saving, got behind on bills and </w:t>
      </w:r>
      <w:r w:rsidR="00EF2F4A" w:rsidRPr="00B04FCC">
        <w:rPr>
          <w:rFonts w:eastAsiaTheme="majorEastAsia" w:cstheme="minorHAnsi"/>
          <w:lang w:eastAsia="en-GB"/>
        </w:rPr>
        <w:t>built-up</w:t>
      </w:r>
      <w:r w:rsidRPr="00B04FCC">
        <w:rPr>
          <w:rFonts w:eastAsiaTheme="majorEastAsia" w:cstheme="minorHAnsi"/>
          <w:lang w:eastAsia="en-GB"/>
        </w:rPr>
        <w:t xml:space="preserve"> debt.</w:t>
      </w:r>
      <w:r>
        <w:rPr>
          <w:rFonts w:eastAsia="Times New Roman" w:cstheme="minorHAnsi"/>
          <w:lang w:eastAsia="en-GB"/>
        </w:rPr>
        <w:t xml:space="preserve"> </w:t>
      </w:r>
      <w:r w:rsidRPr="00B04FCC">
        <w:rPr>
          <w:rFonts w:eastAsiaTheme="majorEastAsia" w:cstheme="minorHAnsi"/>
          <w:lang w:eastAsia="en-GB"/>
        </w:rPr>
        <w:t xml:space="preserve">This autumn: 3.8 million low-income households (33%) in some form of household arrears, and 4.4 million low-income households (38%) have taken on new borrowing or increased their existing borrowing during the pandemic. There is significant overlap between these two groups [69% HH taken on new or increased lending during the pandemic are also in arrears]. </w:t>
      </w:r>
    </w:p>
    <w:p w14:paraId="2C4FAE8A" w14:textId="77777777" w:rsidR="00B04FCC" w:rsidRDefault="00B04FCC" w:rsidP="00B04FCC">
      <w:pPr>
        <w:spacing w:after="0" w:line="240" w:lineRule="auto"/>
        <w:rPr>
          <w:rFonts w:eastAsiaTheme="majorEastAsia" w:cstheme="minorHAnsi"/>
          <w:lang w:eastAsia="en-GB"/>
        </w:rPr>
      </w:pPr>
    </w:p>
    <w:p w14:paraId="2D6BF49E" w14:textId="60F9C4EB" w:rsidR="00B04FCC" w:rsidRPr="00B04FCC" w:rsidRDefault="00B04FCC" w:rsidP="00B04FCC">
      <w:pPr>
        <w:spacing w:after="0" w:line="240" w:lineRule="auto"/>
        <w:rPr>
          <w:rFonts w:eastAsia="Times New Roman" w:cstheme="minorHAnsi"/>
          <w:lang w:eastAsia="en-GB"/>
        </w:rPr>
      </w:pPr>
      <w:r w:rsidRPr="00B04FCC">
        <w:rPr>
          <w:rFonts w:eastAsiaTheme="majorEastAsia" w:cstheme="minorHAnsi"/>
          <w:lang w:eastAsia="en-GB"/>
        </w:rPr>
        <w:lastRenderedPageBreak/>
        <w:t>A large majority (87%) of low-income households now behind with their bills report they were always or often able to pay all their bills in full and on time before the pandemic, underlining the pandemic’s extraordinary hit to household balance sheets.</w:t>
      </w:r>
      <w:r>
        <w:rPr>
          <w:rFonts w:eastAsia="Times New Roman" w:cstheme="minorHAnsi"/>
          <w:lang w:eastAsia="en-GB"/>
        </w:rPr>
        <w:t xml:space="preserve"> </w:t>
      </w:r>
      <w:r w:rsidRPr="00B04FCC">
        <w:rPr>
          <w:rFonts w:eastAsiaTheme="majorEastAsia" w:cstheme="minorHAnsi"/>
          <w:lang w:eastAsia="en-GB"/>
        </w:rPr>
        <w:t>Many of these households are behind on multiple types of bills, and debts owed to the state feature heavily for those in multiple kinds of debt.</w:t>
      </w:r>
    </w:p>
    <w:p w14:paraId="3518F6AD" w14:textId="77777777" w:rsidR="001854B9" w:rsidRPr="001854B9" w:rsidRDefault="001854B9" w:rsidP="001854B9">
      <w:pPr>
        <w:spacing w:after="0" w:line="240" w:lineRule="auto"/>
        <w:rPr>
          <w:rFonts w:eastAsia="Times New Roman" w:cstheme="minorHAnsi"/>
          <w:lang w:eastAsia="en-GB"/>
        </w:rPr>
      </w:pPr>
    </w:p>
    <w:p w14:paraId="5F75E9EA" w14:textId="28732930" w:rsidR="00B04FCC" w:rsidRPr="00E865E2" w:rsidRDefault="00B04FCC" w:rsidP="00B04FCC">
      <w:pPr>
        <w:pStyle w:val="NormalWeb"/>
        <w:spacing w:before="0" w:beforeAutospacing="0" w:after="0" w:afterAutospacing="0"/>
        <w:rPr>
          <w:rFonts w:asciiTheme="minorHAnsi" w:hAnsiTheme="minorHAnsi" w:cstheme="minorHAnsi"/>
          <w:sz w:val="22"/>
          <w:szCs w:val="22"/>
        </w:rPr>
      </w:pPr>
      <w:r w:rsidRPr="00E865E2">
        <w:rPr>
          <w:rFonts w:asciiTheme="minorHAnsi" w:eastAsiaTheme="majorEastAsia" w:hAnsiTheme="minorHAnsi" w:cstheme="minorHAnsi"/>
          <w:sz w:val="22"/>
          <w:szCs w:val="22"/>
        </w:rPr>
        <w:t xml:space="preserve">Looking among </w:t>
      </w:r>
      <w:r w:rsidR="00EF2F4A" w:rsidRPr="00E865E2">
        <w:rPr>
          <w:rFonts w:asciiTheme="minorHAnsi" w:eastAsiaTheme="majorEastAsia" w:hAnsiTheme="minorHAnsi" w:cstheme="minorHAnsi"/>
          <w:sz w:val="22"/>
          <w:szCs w:val="22"/>
        </w:rPr>
        <w:t>low-income</w:t>
      </w:r>
      <w:r w:rsidRPr="00E865E2">
        <w:rPr>
          <w:rFonts w:asciiTheme="minorHAnsi" w:eastAsiaTheme="majorEastAsia" w:hAnsiTheme="minorHAnsi" w:cstheme="minorHAnsi"/>
          <w:sz w:val="22"/>
          <w:szCs w:val="22"/>
        </w:rPr>
        <w:t xml:space="preserve"> households, some were more exposed than other: </w:t>
      </w:r>
    </w:p>
    <w:p w14:paraId="499B9AF0" w14:textId="65597BA6" w:rsidR="00B04FCC" w:rsidRPr="00E865E2" w:rsidRDefault="00B04FCC" w:rsidP="00E865E2">
      <w:pPr>
        <w:pStyle w:val="ListParagraph"/>
        <w:numPr>
          <w:ilvl w:val="0"/>
          <w:numId w:val="23"/>
        </w:numPr>
        <w:rPr>
          <w:rFonts w:asciiTheme="minorHAnsi" w:hAnsiTheme="minorHAnsi" w:cstheme="minorHAnsi"/>
          <w:sz w:val="22"/>
          <w:szCs w:val="22"/>
        </w:rPr>
      </w:pPr>
      <w:r w:rsidRPr="00E865E2">
        <w:rPr>
          <w:rFonts w:asciiTheme="minorHAnsi" w:eastAsiaTheme="majorEastAsia" w:hAnsiTheme="minorHAnsi" w:cstheme="minorHAnsi"/>
          <w:sz w:val="22"/>
          <w:szCs w:val="22"/>
        </w:rPr>
        <w:t xml:space="preserve">Working </w:t>
      </w:r>
      <w:r w:rsidR="00EF2F4A" w:rsidRPr="00E865E2">
        <w:rPr>
          <w:rFonts w:asciiTheme="minorHAnsi" w:eastAsiaTheme="majorEastAsia" w:hAnsiTheme="minorHAnsi" w:cstheme="minorHAnsi"/>
          <w:sz w:val="22"/>
          <w:szCs w:val="22"/>
        </w:rPr>
        <w:t>aged</w:t>
      </w:r>
      <w:r w:rsidRPr="00E865E2">
        <w:rPr>
          <w:rFonts w:asciiTheme="minorHAnsi" w:eastAsiaTheme="majorEastAsia" w:hAnsiTheme="minorHAnsi" w:cstheme="minorHAnsi"/>
          <w:sz w:val="22"/>
          <w:szCs w:val="22"/>
        </w:rPr>
        <w:t xml:space="preserve"> people in general, young people in particular</w:t>
      </w:r>
    </w:p>
    <w:p w14:paraId="7193B65C" w14:textId="77777777" w:rsidR="00B04FCC" w:rsidRPr="00E865E2" w:rsidRDefault="00B04FCC" w:rsidP="00E865E2">
      <w:pPr>
        <w:pStyle w:val="ListParagraph"/>
        <w:numPr>
          <w:ilvl w:val="0"/>
          <w:numId w:val="23"/>
        </w:numPr>
        <w:rPr>
          <w:rFonts w:asciiTheme="minorHAnsi" w:hAnsiTheme="minorHAnsi" w:cstheme="minorHAnsi"/>
          <w:sz w:val="22"/>
          <w:szCs w:val="22"/>
        </w:rPr>
      </w:pPr>
      <w:r w:rsidRPr="00E865E2">
        <w:rPr>
          <w:rFonts w:asciiTheme="minorHAnsi" w:eastAsiaTheme="majorEastAsia" w:hAnsiTheme="minorHAnsi" w:cstheme="minorHAnsi"/>
          <w:sz w:val="22"/>
          <w:szCs w:val="22"/>
        </w:rPr>
        <w:t>BAME</w:t>
      </w:r>
    </w:p>
    <w:p w14:paraId="4AC7EB12" w14:textId="77777777" w:rsidR="00B04FCC" w:rsidRPr="00E865E2" w:rsidRDefault="00B04FCC" w:rsidP="00E865E2">
      <w:pPr>
        <w:pStyle w:val="ListParagraph"/>
        <w:numPr>
          <w:ilvl w:val="0"/>
          <w:numId w:val="23"/>
        </w:numPr>
        <w:rPr>
          <w:rFonts w:asciiTheme="minorHAnsi" w:hAnsiTheme="minorHAnsi" w:cstheme="minorHAnsi"/>
          <w:sz w:val="22"/>
          <w:szCs w:val="22"/>
        </w:rPr>
      </w:pPr>
      <w:r w:rsidRPr="00E865E2">
        <w:rPr>
          <w:rFonts w:asciiTheme="minorHAnsi" w:eastAsiaTheme="majorEastAsia" w:hAnsiTheme="minorHAnsi" w:cstheme="minorHAnsi"/>
          <w:sz w:val="22"/>
          <w:szCs w:val="22"/>
        </w:rPr>
        <w:t>People with children</w:t>
      </w:r>
    </w:p>
    <w:p w14:paraId="7291F0EC" w14:textId="077FD1C3" w:rsidR="00B04FCC" w:rsidRPr="00E865E2" w:rsidRDefault="00B04FCC" w:rsidP="00E865E2">
      <w:pPr>
        <w:pStyle w:val="ListParagraph"/>
        <w:numPr>
          <w:ilvl w:val="0"/>
          <w:numId w:val="23"/>
        </w:numPr>
        <w:rPr>
          <w:rFonts w:asciiTheme="minorHAnsi" w:hAnsiTheme="minorHAnsi" w:cstheme="minorHAnsi"/>
          <w:sz w:val="22"/>
          <w:szCs w:val="22"/>
        </w:rPr>
      </w:pPr>
      <w:r w:rsidRPr="00E865E2">
        <w:rPr>
          <w:rFonts w:asciiTheme="minorHAnsi" w:eastAsiaTheme="majorEastAsia" w:hAnsiTheme="minorHAnsi" w:cstheme="minorHAnsi"/>
          <w:sz w:val="22"/>
          <w:szCs w:val="22"/>
        </w:rPr>
        <w:t>U</w:t>
      </w:r>
      <w:r w:rsidR="00EC4E6A">
        <w:rPr>
          <w:rFonts w:asciiTheme="minorHAnsi" w:eastAsiaTheme="majorEastAsia" w:hAnsiTheme="minorHAnsi" w:cstheme="minorHAnsi"/>
          <w:sz w:val="22"/>
          <w:szCs w:val="22"/>
        </w:rPr>
        <w:t>niversal Credit</w:t>
      </w:r>
      <w:r w:rsidRPr="00E865E2">
        <w:rPr>
          <w:rFonts w:asciiTheme="minorHAnsi" w:eastAsiaTheme="majorEastAsia" w:hAnsiTheme="minorHAnsi" w:cstheme="minorHAnsi"/>
          <w:sz w:val="22"/>
          <w:szCs w:val="22"/>
        </w:rPr>
        <w:t xml:space="preserve"> recipients</w:t>
      </w:r>
    </w:p>
    <w:p w14:paraId="63D47057" w14:textId="77777777" w:rsidR="00B04FCC" w:rsidRPr="00E865E2" w:rsidRDefault="00B04FCC" w:rsidP="00E865E2">
      <w:pPr>
        <w:pStyle w:val="ListParagraph"/>
        <w:numPr>
          <w:ilvl w:val="0"/>
          <w:numId w:val="23"/>
        </w:numPr>
        <w:rPr>
          <w:rFonts w:asciiTheme="minorHAnsi" w:hAnsiTheme="minorHAnsi" w:cstheme="minorHAnsi"/>
          <w:sz w:val="22"/>
          <w:szCs w:val="22"/>
        </w:rPr>
      </w:pPr>
      <w:r w:rsidRPr="00E865E2">
        <w:rPr>
          <w:rFonts w:asciiTheme="minorHAnsi" w:eastAsiaTheme="majorEastAsia" w:hAnsiTheme="minorHAnsi" w:cstheme="minorHAnsi"/>
          <w:sz w:val="22"/>
          <w:szCs w:val="22"/>
        </w:rPr>
        <w:t>Londoners</w:t>
      </w:r>
    </w:p>
    <w:p w14:paraId="67E694F1" w14:textId="77777777" w:rsidR="00B04FCC" w:rsidRPr="00E865E2" w:rsidRDefault="00B04FCC" w:rsidP="00E865E2">
      <w:pPr>
        <w:pStyle w:val="ListParagraph"/>
        <w:numPr>
          <w:ilvl w:val="0"/>
          <w:numId w:val="23"/>
        </w:numPr>
        <w:rPr>
          <w:rFonts w:asciiTheme="minorHAnsi" w:hAnsiTheme="minorHAnsi" w:cstheme="minorHAnsi"/>
          <w:sz w:val="22"/>
          <w:szCs w:val="22"/>
        </w:rPr>
      </w:pPr>
      <w:r w:rsidRPr="00E865E2">
        <w:rPr>
          <w:rFonts w:asciiTheme="minorHAnsi" w:eastAsiaTheme="majorEastAsia" w:hAnsiTheme="minorHAnsi" w:cstheme="minorHAnsi"/>
          <w:sz w:val="22"/>
          <w:szCs w:val="22"/>
        </w:rPr>
        <w:t>Disabled people</w:t>
      </w:r>
    </w:p>
    <w:p w14:paraId="13ECCB81" w14:textId="77777777" w:rsidR="00B04FCC" w:rsidRPr="00E865E2" w:rsidRDefault="00B04FCC" w:rsidP="00B04FCC">
      <w:pPr>
        <w:pStyle w:val="NormalWeb"/>
        <w:spacing w:before="0" w:beforeAutospacing="0" w:after="0" w:afterAutospacing="0"/>
        <w:rPr>
          <w:rFonts w:asciiTheme="minorHAnsi" w:hAnsiTheme="minorHAnsi" w:cstheme="minorHAnsi"/>
          <w:sz w:val="22"/>
          <w:szCs w:val="22"/>
        </w:rPr>
      </w:pPr>
      <w:r w:rsidRPr="00E865E2">
        <w:rPr>
          <w:rFonts w:asciiTheme="minorHAnsi" w:eastAsiaTheme="majorEastAsia" w:hAnsiTheme="minorHAnsi" w:cstheme="minorHAnsi"/>
          <w:sz w:val="22"/>
          <w:szCs w:val="22"/>
        </w:rPr>
        <w:t>Deeply concerning given the current cost of living pressures – cold and hunger this winter</w:t>
      </w:r>
    </w:p>
    <w:p w14:paraId="024231CE" w14:textId="2E7D9D49" w:rsidR="001854B9" w:rsidRPr="00B04FCC" w:rsidRDefault="001854B9" w:rsidP="001854B9">
      <w:pPr>
        <w:spacing w:after="0" w:line="240" w:lineRule="auto"/>
        <w:rPr>
          <w:rFonts w:eastAsia="Times New Roman" w:cstheme="minorHAnsi"/>
          <w:lang w:eastAsia="en-GB"/>
        </w:rPr>
      </w:pPr>
    </w:p>
    <w:p w14:paraId="2407B504" w14:textId="02917A88" w:rsidR="00B04FCC" w:rsidRPr="001854B9" w:rsidRDefault="00B04FCC" w:rsidP="001854B9">
      <w:pPr>
        <w:spacing w:after="0" w:line="240" w:lineRule="auto"/>
        <w:rPr>
          <w:rFonts w:eastAsia="Times New Roman" w:cstheme="minorHAnsi"/>
          <w:lang w:eastAsia="en-GB"/>
        </w:rPr>
      </w:pPr>
      <w:r w:rsidRPr="00E865E2">
        <w:rPr>
          <w:rFonts w:eastAsia="Times New Roman" w:cstheme="minorHAnsi"/>
          <w:lang w:eastAsia="en-GB"/>
        </w:rPr>
        <w:t xml:space="preserve">The picture in Yorkshire </w:t>
      </w:r>
    </w:p>
    <w:p w14:paraId="38090D8B" w14:textId="7CD1DB50" w:rsidR="00B04FCC" w:rsidRPr="00E865E2" w:rsidRDefault="00B04FCC" w:rsidP="00B04FCC">
      <w:pPr>
        <w:pStyle w:val="ListParagraph"/>
        <w:numPr>
          <w:ilvl w:val="0"/>
          <w:numId w:val="18"/>
        </w:numPr>
        <w:rPr>
          <w:rFonts w:asciiTheme="minorHAnsi" w:hAnsiTheme="minorHAnsi" w:cstheme="minorHAnsi"/>
          <w:sz w:val="22"/>
          <w:szCs w:val="22"/>
        </w:rPr>
      </w:pPr>
      <w:r w:rsidRPr="00E865E2">
        <w:rPr>
          <w:rFonts w:asciiTheme="minorHAnsi" w:eastAsiaTheme="majorEastAsia" w:hAnsiTheme="minorHAnsi" w:cstheme="minorHAnsi"/>
          <w:sz w:val="22"/>
          <w:szCs w:val="22"/>
        </w:rPr>
        <w:t>High rate of poverty in the region – generally a couple of ppts above the UK and English average. 1/4 overall; 1/3 children; 23% w/a adults – so nearly ¼; 18% pensioners - getting on for 1/5</w:t>
      </w:r>
    </w:p>
    <w:p w14:paraId="272D9DB1" w14:textId="7BCE2E39" w:rsidR="00B04FCC" w:rsidRPr="00E865E2" w:rsidRDefault="00B04FCC" w:rsidP="00B04FCC">
      <w:pPr>
        <w:pStyle w:val="ListParagraph"/>
        <w:numPr>
          <w:ilvl w:val="0"/>
          <w:numId w:val="18"/>
        </w:numPr>
        <w:rPr>
          <w:rFonts w:asciiTheme="minorHAnsi" w:hAnsiTheme="minorHAnsi" w:cstheme="minorHAnsi"/>
          <w:sz w:val="22"/>
          <w:szCs w:val="22"/>
        </w:rPr>
      </w:pPr>
      <w:r w:rsidRPr="00E865E2">
        <w:rPr>
          <w:rFonts w:asciiTheme="minorHAnsi" w:eastAsiaTheme="majorEastAsia" w:hAnsiTheme="minorHAnsi" w:cstheme="minorHAnsi"/>
          <w:sz w:val="22"/>
          <w:szCs w:val="22"/>
        </w:rPr>
        <w:t>Child poverty rates</w:t>
      </w:r>
      <w:r w:rsidR="00E865E2" w:rsidRPr="00E865E2">
        <w:rPr>
          <w:rFonts w:asciiTheme="minorHAnsi" w:eastAsiaTheme="majorEastAsia" w:hAnsiTheme="minorHAnsi" w:cstheme="minorHAnsi"/>
          <w:sz w:val="22"/>
          <w:szCs w:val="22"/>
        </w:rPr>
        <w:t xml:space="preserve"> - </w:t>
      </w:r>
      <w:r w:rsidRPr="00E865E2">
        <w:rPr>
          <w:rFonts w:asciiTheme="minorHAnsi" w:eastAsiaTheme="minorHAnsi" w:hAnsiTheme="minorHAnsi" w:cstheme="minorHAnsi"/>
          <w:sz w:val="22"/>
          <w:szCs w:val="22"/>
        </w:rPr>
        <w:t xml:space="preserve">Local authority map – </w:t>
      </w:r>
      <w:r w:rsidR="00EF2F4A" w:rsidRPr="00E865E2">
        <w:rPr>
          <w:rFonts w:asciiTheme="minorHAnsi" w:eastAsiaTheme="minorHAnsi" w:hAnsiTheme="minorHAnsi" w:cstheme="minorHAnsi"/>
          <w:sz w:val="22"/>
          <w:szCs w:val="22"/>
        </w:rPr>
        <w:t>nowhere</w:t>
      </w:r>
      <w:r w:rsidRPr="00E865E2">
        <w:rPr>
          <w:rFonts w:asciiTheme="minorHAnsi" w:eastAsiaTheme="minorHAnsi" w:hAnsiTheme="minorHAnsi" w:cstheme="minorHAnsi"/>
          <w:sz w:val="22"/>
          <w:szCs w:val="22"/>
        </w:rPr>
        <w:t xml:space="preserve"> is in the &gt;40% category (although Bradford came close!)</w:t>
      </w:r>
      <w:r w:rsidR="00E865E2" w:rsidRPr="00E865E2">
        <w:rPr>
          <w:rFonts w:asciiTheme="minorHAnsi" w:eastAsiaTheme="minorHAnsi" w:hAnsiTheme="minorHAnsi" w:cstheme="minorHAnsi"/>
          <w:sz w:val="22"/>
          <w:szCs w:val="22"/>
        </w:rPr>
        <w:t xml:space="preserve"> </w:t>
      </w:r>
      <w:r w:rsidRPr="00E865E2">
        <w:rPr>
          <w:rFonts w:asciiTheme="minorHAnsi" w:eastAsiaTheme="minorHAnsi" w:hAnsiTheme="minorHAnsi" w:cstheme="minorHAnsi"/>
          <w:sz w:val="22"/>
          <w:szCs w:val="22"/>
        </w:rPr>
        <w:t xml:space="preserve">Bradford </w:t>
      </w:r>
      <w:r w:rsidR="00E865E2" w:rsidRPr="00E865E2">
        <w:rPr>
          <w:rFonts w:asciiTheme="minorHAnsi" w:eastAsiaTheme="minorHAnsi" w:hAnsiTheme="minorHAnsi" w:cstheme="minorHAnsi"/>
          <w:sz w:val="22"/>
          <w:szCs w:val="22"/>
        </w:rPr>
        <w:t>–</w:t>
      </w:r>
      <w:r w:rsidRPr="00E865E2">
        <w:rPr>
          <w:rFonts w:asciiTheme="minorHAnsi" w:eastAsiaTheme="minorHAnsi" w:hAnsiTheme="minorHAnsi" w:cstheme="minorHAnsi"/>
          <w:sz w:val="22"/>
          <w:szCs w:val="22"/>
        </w:rPr>
        <w:t xml:space="preserve"> 38</w:t>
      </w:r>
      <w:r w:rsidR="00E865E2" w:rsidRPr="00E865E2">
        <w:rPr>
          <w:rFonts w:asciiTheme="minorHAnsi" w:eastAsiaTheme="minorHAnsi" w:hAnsiTheme="minorHAnsi" w:cstheme="minorHAnsi"/>
          <w:sz w:val="22"/>
          <w:szCs w:val="22"/>
        </w:rPr>
        <w:t xml:space="preserve">%; </w:t>
      </w:r>
      <w:r w:rsidRPr="00E865E2">
        <w:rPr>
          <w:rFonts w:asciiTheme="minorHAnsi" w:eastAsiaTheme="minorHAnsi" w:hAnsiTheme="minorHAnsi" w:cstheme="minorHAnsi"/>
          <w:sz w:val="22"/>
          <w:szCs w:val="22"/>
        </w:rPr>
        <w:t xml:space="preserve">Hull, Kirklees, Sheffield </w:t>
      </w:r>
      <w:r w:rsidR="00E865E2" w:rsidRPr="00E865E2">
        <w:rPr>
          <w:rFonts w:asciiTheme="minorHAnsi" w:eastAsiaTheme="minorHAnsi" w:hAnsiTheme="minorHAnsi" w:cstheme="minorHAnsi"/>
          <w:sz w:val="22"/>
          <w:szCs w:val="22"/>
        </w:rPr>
        <w:t>–</w:t>
      </w:r>
      <w:r w:rsidRPr="00E865E2">
        <w:rPr>
          <w:rFonts w:asciiTheme="minorHAnsi" w:eastAsiaTheme="minorHAnsi" w:hAnsiTheme="minorHAnsi" w:cstheme="minorHAnsi"/>
          <w:sz w:val="22"/>
          <w:szCs w:val="22"/>
        </w:rPr>
        <w:t xml:space="preserve"> 36</w:t>
      </w:r>
      <w:r w:rsidR="00E865E2" w:rsidRPr="00E865E2">
        <w:rPr>
          <w:rFonts w:asciiTheme="minorHAnsi" w:eastAsiaTheme="minorHAnsi" w:hAnsiTheme="minorHAnsi" w:cstheme="minorHAnsi"/>
          <w:sz w:val="22"/>
          <w:szCs w:val="22"/>
        </w:rPr>
        <w:t xml:space="preserve">%; </w:t>
      </w:r>
      <w:r w:rsidRPr="00E865E2">
        <w:rPr>
          <w:rFonts w:asciiTheme="minorHAnsi" w:eastAsiaTheme="minorHAnsi" w:hAnsiTheme="minorHAnsi" w:cstheme="minorHAnsi"/>
          <w:sz w:val="22"/>
          <w:szCs w:val="22"/>
        </w:rPr>
        <w:t xml:space="preserve">Leeds, NE Lincs, Doncaster </w:t>
      </w:r>
      <w:r w:rsidR="00E865E2">
        <w:rPr>
          <w:rFonts w:asciiTheme="minorHAnsi" w:eastAsiaTheme="minorHAnsi" w:hAnsiTheme="minorHAnsi" w:cstheme="minorHAnsi"/>
          <w:sz w:val="22"/>
          <w:szCs w:val="22"/>
        </w:rPr>
        <w:t>–</w:t>
      </w:r>
      <w:r w:rsidRPr="00E865E2">
        <w:rPr>
          <w:rFonts w:asciiTheme="minorHAnsi" w:eastAsiaTheme="minorHAnsi" w:hAnsiTheme="minorHAnsi" w:cstheme="minorHAnsi"/>
          <w:sz w:val="22"/>
          <w:szCs w:val="22"/>
        </w:rPr>
        <w:t xml:space="preserve"> 35</w:t>
      </w:r>
    </w:p>
    <w:p w14:paraId="72D8ED62" w14:textId="77777777" w:rsidR="00E865E2" w:rsidRPr="00E865E2" w:rsidRDefault="00E865E2" w:rsidP="00E865E2">
      <w:pPr>
        <w:pStyle w:val="ListParagraph"/>
        <w:rPr>
          <w:rFonts w:asciiTheme="minorHAnsi" w:hAnsiTheme="minorHAnsi" w:cstheme="minorHAnsi"/>
          <w:sz w:val="22"/>
          <w:szCs w:val="22"/>
        </w:rPr>
      </w:pPr>
    </w:p>
    <w:p w14:paraId="149FA69F" w14:textId="1C3B91AA" w:rsidR="00E865E2" w:rsidRPr="00E865E2" w:rsidRDefault="00E865E2" w:rsidP="00E865E2">
      <w:pPr>
        <w:pStyle w:val="NormalWeb"/>
        <w:spacing w:before="0" w:beforeAutospacing="0" w:after="0" w:afterAutospacing="0"/>
        <w:rPr>
          <w:rFonts w:asciiTheme="minorHAnsi" w:hAnsiTheme="minorHAnsi" w:cstheme="minorHAnsi"/>
          <w:sz w:val="22"/>
          <w:szCs w:val="22"/>
        </w:rPr>
      </w:pPr>
      <w:r w:rsidRPr="00E865E2">
        <w:rPr>
          <w:rFonts w:asciiTheme="minorHAnsi" w:eastAsiaTheme="majorEastAsia" w:hAnsiTheme="minorHAnsi" w:cstheme="minorHAnsi"/>
          <w:sz w:val="22"/>
          <w:szCs w:val="22"/>
        </w:rPr>
        <w:t>We have seen that families and households face a squeeze from a range of pressures that limit their options and trap them in economic insecurity.</w:t>
      </w:r>
      <w:r>
        <w:rPr>
          <w:rFonts w:asciiTheme="minorHAnsi" w:hAnsiTheme="minorHAnsi" w:cstheme="minorHAnsi"/>
          <w:sz w:val="22"/>
          <w:szCs w:val="22"/>
        </w:rPr>
        <w:t xml:space="preserve"> </w:t>
      </w:r>
      <w:r w:rsidRPr="00E865E2">
        <w:rPr>
          <w:rFonts w:asciiTheme="minorHAnsi" w:eastAsiaTheme="majorEastAsia" w:hAnsiTheme="minorHAnsi" w:cstheme="minorHAnsi"/>
          <w:sz w:val="22"/>
          <w:szCs w:val="22"/>
        </w:rPr>
        <w:t>Key pressures we focus on here are:</w:t>
      </w:r>
    </w:p>
    <w:p w14:paraId="4BC7D636" w14:textId="77777777" w:rsidR="00E865E2" w:rsidRPr="00E865E2" w:rsidRDefault="00E865E2" w:rsidP="00E865E2">
      <w:pPr>
        <w:pStyle w:val="ListParagraph"/>
        <w:numPr>
          <w:ilvl w:val="0"/>
          <w:numId w:val="21"/>
        </w:numPr>
        <w:rPr>
          <w:rFonts w:asciiTheme="minorHAnsi" w:hAnsiTheme="minorHAnsi" w:cstheme="minorHAnsi"/>
          <w:sz w:val="22"/>
          <w:szCs w:val="22"/>
        </w:rPr>
      </w:pPr>
      <w:r w:rsidRPr="00E865E2">
        <w:rPr>
          <w:rFonts w:asciiTheme="minorHAnsi" w:eastAsiaTheme="majorEastAsia" w:hAnsiTheme="minorHAnsi" w:cstheme="minorHAnsi"/>
          <w:sz w:val="22"/>
          <w:szCs w:val="22"/>
        </w:rPr>
        <w:t xml:space="preserve">The interaction between relationships, material resources and financial pressures   </w:t>
      </w:r>
    </w:p>
    <w:p w14:paraId="4C71B526" w14:textId="77777777" w:rsidR="00E865E2" w:rsidRPr="00E865E2" w:rsidRDefault="00E865E2" w:rsidP="00E865E2">
      <w:pPr>
        <w:pStyle w:val="ListParagraph"/>
        <w:numPr>
          <w:ilvl w:val="0"/>
          <w:numId w:val="21"/>
        </w:numPr>
        <w:rPr>
          <w:rFonts w:asciiTheme="minorHAnsi" w:hAnsiTheme="minorHAnsi" w:cstheme="minorHAnsi"/>
          <w:sz w:val="22"/>
          <w:szCs w:val="22"/>
        </w:rPr>
      </w:pPr>
      <w:r w:rsidRPr="00E865E2">
        <w:rPr>
          <w:rFonts w:asciiTheme="minorHAnsi" w:eastAsiaTheme="majorEastAsia" w:hAnsiTheme="minorHAnsi" w:cstheme="minorHAnsi"/>
          <w:sz w:val="22"/>
          <w:szCs w:val="22"/>
        </w:rPr>
        <w:t>Low paid and insecure work</w:t>
      </w:r>
    </w:p>
    <w:p w14:paraId="413F6359" w14:textId="77777777" w:rsidR="00E865E2" w:rsidRPr="00E865E2" w:rsidRDefault="00E865E2" w:rsidP="00E865E2">
      <w:pPr>
        <w:pStyle w:val="ListParagraph"/>
        <w:numPr>
          <w:ilvl w:val="0"/>
          <w:numId w:val="21"/>
        </w:numPr>
        <w:rPr>
          <w:rFonts w:asciiTheme="minorHAnsi" w:hAnsiTheme="minorHAnsi" w:cstheme="minorHAnsi"/>
          <w:sz w:val="22"/>
          <w:szCs w:val="22"/>
        </w:rPr>
      </w:pPr>
      <w:r w:rsidRPr="00E865E2">
        <w:rPr>
          <w:rFonts w:asciiTheme="minorHAnsi" w:eastAsiaTheme="majorEastAsia" w:hAnsiTheme="minorHAnsi" w:cstheme="minorHAnsi"/>
          <w:sz w:val="22"/>
          <w:szCs w:val="22"/>
        </w:rPr>
        <w:t>An increasingly threadbare social security lifeline</w:t>
      </w:r>
    </w:p>
    <w:p w14:paraId="37D3206E" w14:textId="0507F1DB" w:rsidR="00E865E2" w:rsidRPr="00E865E2" w:rsidRDefault="00E865E2" w:rsidP="00E865E2">
      <w:pPr>
        <w:pStyle w:val="ListParagraph"/>
        <w:numPr>
          <w:ilvl w:val="0"/>
          <w:numId w:val="21"/>
        </w:numPr>
        <w:rPr>
          <w:rFonts w:asciiTheme="minorHAnsi" w:hAnsiTheme="minorHAnsi" w:cstheme="minorHAnsi"/>
          <w:sz w:val="22"/>
          <w:szCs w:val="22"/>
        </w:rPr>
      </w:pPr>
      <w:r w:rsidRPr="00E865E2">
        <w:rPr>
          <w:rFonts w:asciiTheme="minorHAnsi" w:eastAsiaTheme="majorEastAsia" w:hAnsiTheme="minorHAnsi" w:cstheme="minorHAnsi"/>
          <w:sz w:val="22"/>
          <w:szCs w:val="22"/>
        </w:rPr>
        <w:t xml:space="preserve">Expensive housing </w:t>
      </w:r>
    </w:p>
    <w:p w14:paraId="1CD60839" w14:textId="77777777" w:rsidR="00E865E2" w:rsidRPr="00E865E2" w:rsidRDefault="00E865E2" w:rsidP="00E865E2">
      <w:pPr>
        <w:pStyle w:val="ListParagraph"/>
        <w:rPr>
          <w:rFonts w:asciiTheme="minorHAnsi" w:hAnsiTheme="minorHAnsi" w:cstheme="minorHAnsi"/>
          <w:sz w:val="22"/>
          <w:szCs w:val="22"/>
        </w:rPr>
      </w:pPr>
    </w:p>
    <w:p w14:paraId="398FE04C" w14:textId="251BAB90" w:rsidR="00E865E2" w:rsidRDefault="00E865E2" w:rsidP="00E865E2">
      <w:pPr>
        <w:pStyle w:val="NormalWeb"/>
        <w:spacing w:before="0" w:beforeAutospacing="0" w:after="0" w:afterAutospacing="0"/>
        <w:rPr>
          <w:rFonts w:asciiTheme="minorHAnsi" w:eastAsiaTheme="majorEastAsia" w:hAnsiTheme="minorHAnsi" w:cstheme="minorHAnsi"/>
          <w:sz w:val="22"/>
          <w:szCs w:val="22"/>
        </w:rPr>
      </w:pPr>
      <w:r w:rsidRPr="00E865E2">
        <w:rPr>
          <w:rFonts w:asciiTheme="minorHAnsi" w:eastAsiaTheme="majorEastAsia" w:hAnsiTheme="minorHAnsi" w:cstheme="minorHAnsi"/>
          <w:sz w:val="22"/>
          <w:szCs w:val="22"/>
        </w:rPr>
        <w:t>Thinking about person and family centred services that prevent poverty and destitution and support people to build firm foundations to move on when things do go wrong.</w:t>
      </w:r>
    </w:p>
    <w:p w14:paraId="3191782C" w14:textId="34BC070D" w:rsidR="00E865E2" w:rsidRPr="00E865E2" w:rsidRDefault="00E865E2" w:rsidP="00E865E2">
      <w:pPr>
        <w:pStyle w:val="NormalWeb"/>
        <w:spacing w:before="0" w:beforeAutospacing="0" w:after="0" w:afterAutospacing="0"/>
        <w:rPr>
          <w:rFonts w:asciiTheme="minorHAnsi" w:eastAsiaTheme="majorEastAsia" w:hAnsiTheme="minorHAnsi" w:cstheme="minorHAnsi"/>
          <w:sz w:val="22"/>
          <w:szCs w:val="22"/>
        </w:rPr>
      </w:pPr>
    </w:p>
    <w:p w14:paraId="238DD231" w14:textId="5B9AA921" w:rsidR="00E865E2" w:rsidRPr="00E865E2" w:rsidRDefault="00E865E2" w:rsidP="00E865E2">
      <w:pPr>
        <w:pStyle w:val="NormalWeb"/>
        <w:spacing w:before="0" w:beforeAutospacing="0" w:after="0" w:afterAutospacing="0"/>
        <w:rPr>
          <w:rFonts w:asciiTheme="minorHAnsi" w:hAnsiTheme="minorHAnsi" w:cstheme="minorHAnsi"/>
          <w:b/>
          <w:bCs/>
          <w:sz w:val="22"/>
          <w:szCs w:val="22"/>
        </w:rPr>
      </w:pPr>
      <w:r w:rsidRPr="00E865E2">
        <w:rPr>
          <w:rFonts w:asciiTheme="minorHAnsi" w:eastAsiaTheme="majorEastAsia" w:hAnsiTheme="minorHAnsi" w:cstheme="minorHAnsi"/>
          <w:b/>
          <w:bCs/>
          <w:sz w:val="22"/>
          <w:szCs w:val="22"/>
        </w:rPr>
        <w:t>Not going to tell you what to fund but 3 questions to think about:</w:t>
      </w:r>
    </w:p>
    <w:p w14:paraId="12C564B7" w14:textId="77777777" w:rsidR="00E865E2" w:rsidRPr="00E865E2" w:rsidRDefault="00E865E2" w:rsidP="00E865E2">
      <w:pPr>
        <w:pStyle w:val="ListParagraph"/>
        <w:numPr>
          <w:ilvl w:val="0"/>
          <w:numId w:val="20"/>
        </w:numPr>
        <w:rPr>
          <w:rFonts w:asciiTheme="minorHAnsi" w:hAnsiTheme="minorHAnsi" w:cstheme="minorHAnsi"/>
          <w:b/>
          <w:bCs/>
          <w:sz w:val="22"/>
          <w:szCs w:val="22"/>
        </w:rPr>
      </w:pPr>
      <w:r w:rsidRPr="00E865E2">
        <w:rPr>
          <w:rFonts w:asciiTheme="minorHAnsi" w:eastAsiaTheme="majorEastAsia" w:hAnsiTheme="minorHAnsi" w:cstheme="minorHAnsi"/>
          <w:b/>
          <w:bCs/>
          <w:sz w:val="22"/>
          <w:szCs w:val="22"/>
        </w:rPr>
        <w:t xml:space="preserve">Sharing power: are we drawing on all the expertise available to understand problems and think about solutions? JRHT’s York Committee has an </w:t>
      </w:r>
      <w:r w:rsidRPr="00E865E2">
        <w:rPr>
          <w:rFonts w:asciiTheme="minorHAnsi" w:eastAsiaTheme="majorEastAsia" w:hAnsiTheme="minorHAnsi" w:cstheme="minorHAnsi"/>
          <w:b/>
          <w:bCs/>
          <w:color w:val="201F1E"/>
          <w:sz w:val="22"/>
          <w:szCs w:val="22"/>
        </w:rPr>
        <w:t>Advisory Group of people with experience of poverty who review a select grant applications, offering their advice and guidance to the Committee to help with their decision-making. There are lots of other models that could be used.</w:t>
      </w:r>
    </w:p>
    <w:p w14:paraId="39B57BD3" w14:textId="77777777" w:rsidR="00E865E2" w:rsidRPr="00E865E2" w:rsidRDefault="00E865E2" w:rsidP="00E865E2">
      <w:pPr>
        <w:pStyle w:val="NormalWeb"/>
        <w:spacing w:before="0" w:beforeAutospacing="0" w:after="0" w:afterAutospacing="0"/>
        <w:ind w:left="360"/>
        <w:rPr>
          <w:rFonts w:asciiTheme="minorHAnsi" w:hAnsiTheme="minorHAnsi" w:cstheme="minorHAnsi"/>
          <w:b/>
          <w:bCs/>
          <w:sz w:val="22"/>
          <w:szCs w:val="22"/>
        </w:rPr>
      </w:pPr>
      <w:r w:rsidRPr="00E865E2">
        <w:rPr>
          <w:rFonts w:asciiTheme="minorHAnsi" w:eastAsiaTheme="majorEastAsia" w:hAnsiTheme="minorHAnsi" w:cstheme="minorHAnsi"/>
          <w:b/>
          <w:bCs/>
          <w:color w:val="201F1E"/>
          <w:sz w:val="22"/>
          <w:szCs w:val="22"/>
        </w:rPr>
        <w:t xml:space="preserve">2 &amp; 3. </w:t>
      </w:r>
      <w:r w:rsidRPr="00E865E2">
        <w:rPr>
          <w:rFonts w:asciiTheme="minorHAnsi" w:eastAsiaTheme="majorEastAsia" w:hAnsiTheme="minorHAnsi" w:cstheme="minorHAnsi"/>
          <w:b/>
          <w:bCs/>
          <w:sz w:val="22"/>
          <w:szCs w:val="22"/>
        </w:rPr>
        <w:t>What sort of responses are you funding? No right answers here but between us we should be delivering a mix.</w:t>
      </w:r>
    </w:p>
    <w:p w14:paraId="2C675A1C" w14:textId="77777777" w:rsidR="00E865E2" w:rsidRPr="00E865E2" w:rsidRDefault="00E865E2" w:rsidP="00E865E2">
      <w:pPr>
        <w:pStyle w:val="NormalWeb"/>
        <w:spacing w:before="0" w:beforeAutospacing="0" w:after="0" w:afterAutospacing="0"/>
        <w:rPr>
          <w:rFonts w:asciiTheme="minorHAnsi" w:hAnsiTheme="minorHAnsi" w:cstheme="minorHAnsi"/>
          <w:sz w:val="22"/>
          <w:szCs w:val="22"/>
        </w:rPr>
      </w:pPr>
    </w:p>
    <w:p w14:paraId="10FC3FA1" w14:textId="6F80D127" w:rsidR="00737A04" w:rsidRPr="000A5ACD" w:rsidRDefault="00737A04" w:rsidP="00737A04">
      <w:pPr>
        <w:spacing w:after="0" w:line="240" w:lineRule="auto"/>
        <w:rPr>
          <w:rFonts w:cstheme="minorHAnsi"/>
          <w:b/>
          <w:bCs/>
          <w:i/>
          <w:iCs/>
        </w:rPr>
      </w:pPr>
      <w:r w:rsidRPr="000A5ACD">
        <w:rPr>
          <w:rFonts w:cstheme="minorHAnsi"/>
          <w:b/>
          <w:bCs/>
          <w:i/>
          <w:iCs/>
        </w:rPr>
        <w:t>Cathy Stancer, Director, Lankelly Chase</w:t>
      </w:r>
    </w:p>
    <w:p w14:paraId="3BE4C5F8" w14:textId="13191AE5" w:rsidR="00737A04" w:rsidRPr="000A5ACD" w:rsidRDefault="00737A04" w:rsidP="00737A04">
      <w:pPr>
        <w:spacing w:after="0" w:line="240" w:lineRule="auto"/>
        <w:rPr>
          <w:rFonts w:cstheme="minorHAnsi"/>
        </w:rPr>
      </w:pPr>
      <w:r w:rsidRPr="000A5ACD">
        <w:rPr>
          <w:rFonts w:cstheme="minorHAnsi"/>
        </w:rPr>
        <w:t xml:space="preserve">Was a traditional funder for many years and then the new CEO came in and brought a new challenge – we have the resources and the freedom to work how we want, so let’s change and work to drive radical change. </w:t>
      </w:r>
    </w:p>
    <w:p w14:paraId="45297ACA" w14:textId="2307394B" w:rsidR="00737A04" w:rsidRPr="000A5ACD" w:rsidRDefault="00737A04" w:rsidP="00737A04">
      <w:pPr>
        <w:pStyle w:val="ListParagraph"/>
        <w:numPr>
          <w:ilvl w:val="0"/>
          <w:numId w:val="24"/>
        </w:numPr>
        <w:rPr>
          <w:rFonts w:asciiTheme="minorHAnsi" w:hAnsiTheme="minorHAnsi" w:cstheme="minorHAnsi"/>
          <w:sz w:val="22"/>
          <w:szCs w:val="22"/>
        </w:rPr>
      </w:pPr>
      <w:r w:rsidRPr="000A5ACD">
        <w:rPr>
          <w:rFonts w:asciiTheme="minorHAnsi" w:hAnsiTheme="minorHAnsi" w:cstheme="minorHAnsi"/>
          <w:sz w:val="22"/>
          <w:szCs w:val="22"/>
        </w:rPr>
        <w:t>Put a strong emphasis on using good data</w:t>
      </w:r>
      <w:r w:rsidR="00293884" w:rsidRPr="000A5ACD">
        <w:rPr>
          <w:rFonts w:asciiTheme="minorHAnsi" w:hAnsiTheme="minorHAnsi" w:cstheme="minorHAnsi"/>
          <w:sz w:val="22"/>
          <w:szCs w:val="22"/>
        </w:rPr>
        <w:t>.</w:t>
      </w:r>
    </w:p>
    <w:p w14:paraId="4071714E" w14:textId="672DC9D6" w:rsidR="00293884" w:rsidRPr="000A5ACD" w:rsidRDefault="00293884" w:rsidP="00737A04">
      <w:pPr>
        <w:pStyle w:val="ListParagraph"/>
        <w:numPr>
          <w:ilvl w:val="0"/>
          <w:numId w:val="24"/>
        </w:numPr>
        <w:rPr>
          <w:rFonts w:asciiTheme="minorHAnsi" w:hAnsiTheme="minorHAnsi" w:cstheme="minorHAnsi"/>
          <w:sz w:val="22"/>
          <w:szCs w:val="22"/>
        </w:rPr>
      </w:pPr>
      <w:r w:rsidRPr="000A5ACD">
        <w:rPr>
          <w:rFonts w:asciiTheme="minorHAnsi" w:hAnsiTheme="minorHAnsi" w:cstheme="minorHAnsi"/>
          <w:sz w:val="22"/>
          <w:szCs w:val="22"/>
        </w:rPr>
        <w:t xml:space="preserve">Started to resource </w:t>
      </w:r>
      <w:proofErr w:type="gramStart"/>
      <w:r w:rsidRPr="000A5ACD">
        <w:rPr>
          <w:rFonts w:asciiTheme="minorHAnsi" w:hAnsiTheme="minorHAnsi" w:cstheme="minorHAnsi"/>
          <w:sz w:val="22"/>
          <w:szCs w:val="22"/>
        </w:rPr>
        <w:t>really good</w:t>
      </w:r>
      <w:proofErr w:type="gramEnd"/>
      <w:r w:rsidRPr="000A5ACD">
        <w:rPr>
          <w:rFonts w:asciiTheme="minorHAnsi" w:hAnsiTheme="minorHAnsi" w:cstheme="minorHAnsi"/>
          <w:sz w:val="22"/>
          <w:szCs w:val="22"/>
        </w:rPr>
        <w:t xml:space="preserve"> practice in the hope it will be picked up and mainstreamed.</w:t>
      </w:r>
    </w:p>
    <w:p w14:paraId="557E5D43" w14:textId="687CF697" w:rsidR="00293884" w:rsidRPr="000A5ACD" w:rsidRDefault="00293884" w:rsidP="00293884">
      <w:pPr>
        <w:pStyle w:val="ListParagraph"/>
        <w:numPr>
          <w:ilvl w:val="0"/>
          <w:numId w:val="24"/>
        </w:numPr>
        <w:rPr>
          <w:rFonts w:asciiTheme="minorHAnsi" w:hAnsiTheme="minorHAnsi" w:cstheme="minorHAnsi"/>
          <w:sz w:val="22"/>
          <w:szCs w:val="22"/>
        </w:rPr>
      </w:pPr>
      <w:r w:rsidRPr="000A5ACD">
        <w:rPr>
          <w:rFonts w:asciiTheme="minorHAnsi" w:hAnsiTheme="minorHAnsi" w:cstheme="minorHAnsi"/>
          <w:sz w:val="22"/>
          <w:szCs w:val="22"/>
        </w:rPr>
        <w:t>Became clear the commissioning environment and wider system in the third sector needed to change.</w:t>
      </w:r>
    </w:p>
    <w:p w14:paraId="1D0CDEEA" w14:textId="2B464CB0" w:rsidR="00293884" w:rsidRPr="000A5ACD" w:rsidRDefault="00293884" w:rsidP="00293884">
      <w:pPr>
        <w:pStyle w:val="ListParagraph"/>
        <w:numPr>
          <w:ilvl w:val="0"/>
          <w:numId w:val="24"/>
        </w:numPr>
        <w:rPr>
          <w:rFonts w:asciiTheme="minorHAnsi" w:hAnsiTheme="minorHAnsi" w:cstheme="minorHAnsi"/>
          <w:sz w:val="22"/>
          <w:szCs w:val="22"/>
        </w:rPr>
      </w:pPr>
      <w:r w:rsidRPr="000A5ACD">
        <w:rPr>
          <w:rFonts w:asciiTheme="minorHAnsi" w:hAnsiTheme="minorHAnsi" w:cstheme="minorHAnsi"/>
          <w:sz w:val="22"/>
          <w:szCs w:val="22"/>
        </w:rPr>
        <w:t>Started to fund systems and develop new service pathways rather than give individual grants.</w:t>
      </w:r>
    </w:p>
    <w:p w14:paraId="42F8D4A7" w14:textId="7E3B57EC" w:rsidR="00293884" w:rsidRPr="000A5ACD" w:rsidRDefault="00293884" w:rsidP="00293884">
      <w:pPr>
        <w:pStyle w:val="ListParagraph"/>
        <w:numPr>
          <w:ilvl w:val="0"/>
          <w:numId w:val="24"/>
        </w:numPr>
        <w:rPr>
          <w:rFonts w:asciiTheme="minorHAnsi" w:hAnsiTheme="minorHAnsi" w:cstheme="minorHAnsi"/>
          <w:sz w:val="22"/>
          <w:szCs w:val="22"/>
        </w:rPr>
      </w:pPr>
      <w:r w:rsidRPr="000A5ACD">
        <w:rPr>
          <w:rFonts w:asciiTheme="minorHAnsi" w:hAnsiTheme="minorHAnsi" w:cstheme="minorHAnsi"/>
          <w:sz w:val="22"/>
          <w:szCs w:val="22"/>
        </w:rPr>
        <w:t xml:space="preserve">Demanded a different way of engaging and worked to solve systemic and complex problems by working with dynamic and interconnected people and organisations. </w:t>
      </w:r>
    </w:p>
    <w:p w14:paraId="45A9066C" w14:textId="4C682CFE" w:rsidR="00293884" w:rsidRPr="000A5ACD" w:rsidRDefault="00293884" w:rsidP="00293884">
      <w:pPr>
        <w:pStyle w:val="ListParagraph"/>
        <w:numPr>
          <w:ilvl w:val="0"/>
          <w:numId w:val="24"/>
        </w:numPr>
        <w:rPr>
          <w:rFonts w:asciiTheme="minorHAnsi" w:hAnsiTheme="minorHAnsi" w:cstheme="minorHAnsi"/>
          <w:sz w:val="22"/>
          <w:szCs w:val="22"/>
        </w:rPr>
      </w:pPr>
      <w:r w:rsidRPr="000A5ACD">
        <w:rPr>
          <w:rFonts w:asciiTheme="minorHAnsi" w:hAnsiTheme="minorHAnsi" w:cstheme="minorHAnsi"/>
          <w:sz w:val="22"/>
          <w:szCs w:val="22"/>
        </w:rPr>
        <w:lastRenderedPageBreak/>
        <w:t>The team had to learn how to work in new ways and it was, and can still be a struggle at times.</w:t>
      </w:r>
      <w:r w:rsidR="00C165D0">
        <w:rPr>
          <w:rFonts w:asciiTheme="minorHAnsi" w:hAnsiTheme="minorHAnsi" w:cstheme="minorHAnsi"/>
          <w:sz w:val="22"/>
          <w:szCs w:val="22"/>
        </w:rPr>
        <w:t xml:space="preserve"> They devolved decision making to the whole staff team and now much of the decision making is do</w:t>
      </w:r>
      <w:r w:rsidR="006C7F4E">
        <w:rPr>
          <w:rFonts w:asciiTheme="minorHAnsi" w:hAnsiTheme="minorHAnsi" w:cstheme="minorHAnsi"/>
          <w:sz w:val="22"/>
          <w:szCs w:val="22"/>
        </w:rPr>
        <w:t xml:space="preserve">ne </w:t>
      </w:r>
      <w:r w:rsidR="00C165D0">
        <w:rPr>
          <w:rFonts w:asciiTheme="minorHAnsi" w:hAnsiTheme="minorHAnsi" w:cstheme="minorHAnsi"/>
          <w:sz w:val="22"/>
          <w:szCs w:val="22"/>
        </w:rPr>
        <w:t>by local people on the ground with lived experience</w:t>
      </w:r>
    </w:p>
    <w:p w14:paraId="123FE385" w14:textId="669A8503" w:rsidR="000F5F6C" w:rsidRPr="000A5ACD" w:rsidRDefault="000F5F6C" w:rsidP="00293884">
      <w:pPr>
        <w:pStyle w:val="ListParagraph"/>
        <w:numPr>
          <w:ilvl w:val="0"/>
          <w:numId w:val="24"/>
        </w:numPr>
        <w:rPr>
          <w:rFonts w:asciiTheme="minorHAnsi" w:hAnsiTheme="minorHAnsi" w:cstheme="minorHAnsi"/>
          <w:sz w:val="22"/>
          <w:szCs w:val="22"/>
        </w:rPr>
      </w:pPr>
      <w:r w:rsidRPr="000A5ACD">
        <w:rPr>
          <w:rFonts w:asciiTheme="minorHAnsi" w:hAnsiTheme="minorHAnsi" w:cstheme="minorHAnsi"/>
          <w:sz w:val="22"/>
          <w:szCs w:val="22"/>
        </w:rPr>
        <w:t xml:space="preserve">Lankelly Chase funded people to ‘mess up the systems and challenge the status quo – mess with the wiring’. </w:t>
      </w:r>
    </w:p>
    <w:p w14:paraId="50EDA319" w14:textId="64EC4A14" w:rsidR="000F5F6C" w:rsidRPr="000A5ACD" w:rsidRDefault="000F5F6C" w:rsidP="00293884">
      <w:pPr>
        <w:pStyle w:val="ListParagraph"/>
        <w:numPr>
          <w:ilvl w:val="0"/>
          <w:numId w:val="24"/>
        </w:numPr>
        <w:rPr>
          <w:rFonts w:asciiTheme="minorHAnsi" w:hAnsiTheme="minorHAnsi" w:cstheme="minorHAnsi"/>
          <w:sz w:val="22"/>
          <w:szCs w:val="22"/>
        </w:rPr>
      </w:pPr>
      <w:r w:rsidRPr="000A5ACD">
        <w:rPr>
          <w:rFonts w:asciiTheme="minorHAnsi" w:hAnsiTheme="minorHAnsi" w:cstheme="minorHAnsi"/>
          <w:sz w:val="22"/>
          <w:szCs w:val="22"/>
        </w:rPr>
        <w:t xml:space="preserve">Have worked with organisations such as MCN in York and </w:t>
      </w:r>
      <w:r w:rsidR="00EF2F4A" w:rsidRPr="000A5ACD">
        <w:rPr>
          <w:rFonts w:asciiTheme="minorHAnsi" w:hAnsiTheme="minorHAnsi" w:cstheme="minorHAnsi"/>
          <w:sz w:val="22"/>
          <w:szCs w:val="22"/>
        </w:rPr>
        <w:t>its</w:t>
      </w:r>
      <w:r w:rsidRPr="000A5ACD">
        <w:rPr>
          <w:rFonts w:asciiTheme="minorHAnsi" w:hAnsiTheme="minorHAnsi" w:cstheme="minorHAnsi"/>
          <w:sz w:val="22"/>
          <w:szCs w:val="22"/>
        </w:rPr>
        <w:t xml:space="preserve"> key to resource people who have lived experience and mess with the dynamic</w:t>
      </w:r>
      <w:r w:rsidR="00C165D0">
        <w:rPr>
          <w:rFonts w:asciiTheme="minorHAnsi" w:hAnsiTheme="minorHAnsi" w:cstheme="minorHAnsi"/>
          <w:sz w:val="22"/>
          <w:szCs w:val="22"/>
        </w:rPr>
        <w:t>.</w:t>
      </w:r>
    </w:p>
    <w:p w14:paraId="3B90BF29" w14:textId="6E696425" w:rsidR="00450367" w:rsidRDefault="00293884" w:rsidP="00C165D0">
      <w:pPr>
        <w:pStyle w:val="ListParagraph"/>
        <w:numPr>
          <w:ilvl w:val="0"/>
          <w:numId w:val="24"/>
        </w:numPr>
        <w:rPr>
          <w:rFonts w:asciiTheme="minorHAnsi" w:hAnsiTheme="minorHAnsi" w:cstheme="minorHAnsi"/>
          <w:sz w:val="22"/>
          <w:szCs w:val="22"/>
        </w:rPr>
      </w:pPr>
      <w:r w:rsidRPr="000A5ACD">
        <w:rPr>
          <w:rFonts w:asciiTheme="minorHAnsi" w:hAnsiTheme="minorHAnsi" w:cstheme="minorHAnsi"/>
          <w:sz w:val="22"/>
          <w:szCs w:val="22"/>
        </w:rPr>
        <w:t>Other funders can think about how and who makes the decisions and shifting structures – consider breaking out of the traditional patterns</w:t>
      </w:r>
      <w:r w:rsidR="00C165D0">
        <w:rPr>
          <w:rFonts w:asciiTheme="minorHAnsi" w:hAnsiTheme="minorHAnsi" w:cstheme="minorHAnsi"/>
          <w:sz w:val="22"/>
          <w:szCs w:val="22"/>
        </w:rPr>
        <w:t xml:space="preserve"> which can often hold us back</w:t>
      </w:r>
      <w:r w:rsidRPr="000A5ACD">
        <w:rPr>
          <w:rFonts w:asciiTheme="minorHAnsi" w:hAnsiTheme="minorHAnsi" w:cstheme="minorHAnsi"/>
          <w:sz w:val="22"/>
          <w:szCs w:val="22"/>
        </w:rPr>
        <w:t>.</w:t>
      </w:r>
      <w:r w:rsidR="00C165D0">
        <w:rPr>
          <w:rFonts w:asciiTheme="minorHAnsi" w:hAnsiTheme="minorHAnsi" w:cstheme="minorHAnsi"/>
          <w:sz w:val="22"/>
          <w:szCs w:val="22"/>
        </w:rPr>
        <w:t xml:space="preserve"> Shift their mindset.</w:t>
      </w:r>
    </w:p>
    <w:p w14:paraId="5C33E483" w14:textId="77777777" w:rsidR="00A20E56" w:rsidRPr="00B92629" w:rsidRDefault="00A20E56" w:rsidP="00A20E56">
      <w:pPr>
        <w:pStyle w:val="ListParagraph"/>
        <w:rPr>
          <w:rFonts w:asciiTheme="minorHAnsi" w:hAnsiTheme="minorHAnsi" w:cstheme="minorHAnsi"/>
          <w:sz w:val="22"/>
          <w:szCs w:val="22"/>
        </w:rPr>
      </w:pPr>
    </w:p>
    <w:p w14:paraId="24EF522F" w14:textId="0F91E686" w:rsidR="00630F9B" w:rsidRPr="00A20E56" w:rsidRDefault="00630F9B" w:rsidP="00630F9B">
      <w:pPr>
        <w:pStyle w:val="NormalWeb"/>
        <w:spacing w:before="0" w:beforeAutospacing="0" w:after="0" w:afterAutospacing="0"/>
        <w:rPr>
          <w:rFonts w:asciiTheme="minorHAnsi" w:eastAsia="Helvetica Neue" w:hAnsiTheme="minorHAnsi" w:cstheme="minorHAnsi"/>
          <w:b/>
          <w:bCs/>
          <w:color w:val="000000"/>
          <w:sz w:val="22"/>
          <w:szCs w:val="22"/>
        </w:rPr>
      </w:pPr>
      <w:r w:rsidRPr="00A20E56">
        <w:rPr>
          <w:rFonts w:asciiTheme="minorHAnsi" w:eastAsia="Helvetica Neue" w:hAnsiTheme="minorHAnsi" w:cstheme="minorHAnsi"/>
          <w:b/>
          <w:bCs/>
          <w:color w:val="000000"/>
          <w:sz w:val="22"/>
          <w:szCs w:val="22"/>
        </w:rPr>
        <w:t>A few things Lankelly Chase have found useful:</w:t>
      </w:r>
    </w:p>
    <w:p w14:paraId="39D5AFAD" w14:textId="31CE15D3" w:rsidR="00630F9B" w:rsidRPr="00A20E56" w:rsidRDefault="00630F9B" w:rsidP="00630F9B">
      <w:pPr>
        <w:pStyle w:val="NormalWeb"/>
        <w:spacing w:before="0" w:beforeAutospacing="0" w:after="0" w:afterAutospacing="0"/>
        <w:ind w:firstLine="360"/>
        <w:rPr>
          <w:rFonts w:asciiTheme="minorHAnsi" w:hAnsiTheme="minorHAnsi" w:cstheme="minorHAnsi"/>
          <w:sz w:val="22"/>
          <w:szCs w:val="22"/>
        </w:rPr>
      </w:pPr>
      <w:r w:rsidRPr="00A20E56">
        <w:rPr>
          <w:rFonts w:asciiTheme="minorHAnsi" w:eastAsia="Helvetica Neue" w:hAnsiTheme="minorHAnsi" w:cstheme="minorHAnsi"/>
          <w:sz w:val="22"/>
          <w:szCs w:val="22"/>
        </w:rPr>
        <w:t xml:space="preserve">- </w:t>
      </w:r>
      <w:hyperlink r:id="rId8" w:history="1">
        <w:r w:rsidRPr="00A20E56">
          <w:rPr>
            <w:rStyle w:val="Hyperlink"/>
            <w:rFonts w:asciiTheme="minorHAnsi" w:eastAsia="Helvetica Neue" w:hAnsiTheme="minorHAnsi" w:cstheme="minorHAnsi"/>
            <w:color w:val="0070C0"/>
            <w:sz w:val="22"/>
            <w:szCs w:val="22"/>
          </w:rPr>
          <w:t>Peter Senge: The Dawn of System Leadership</w:t>
        </w:r>
      </w:hyperlink>
      <w:r w:rsidRPr="00A20E56">
        <w:rPr>
          <w:rFonts w:asciiTheme="minorHAnsi" w:eastAsia="Helvetica Neue" w:hAnsiTheme="minorHAnsi" w:cstheme="minorHAnsi"/>
          <w:color w:val="EF4D4E"/>
          <w:sz w:val="22"/>
          <w:szCs w:val="22"/>
        </w:rPr>
        <w:t xml:space="preserve"> </w:t>
      </w:r>
      <w:r w:rsidRPr="00A20E56">
        <w:rPr>
          <w:rFonts w:asciiTheme="minorHAnsi" w:eastAsia="Helvetica Neue" w:hAnsiTheme="minorHAnsi" w:cstheme="minorHAnsi"/>
          <w:color w:val="000000"/>
          <w:sz w:val="22"/>
          <w:szCs w:val="22"/>
        </w:rPr>
        <w:t>and</w:t>
      </w:r>
      <w:r w:rsidRPr="00A20E56">
        <w:rPr>
          <w:rFonts w:asciiTheme="minorHAnsi" w:eastAsia="Helvetica Neue" w:hAnsiTheme="minorHAnsi" w:cstheme="minorHAnsi"/>
          <w:color w:val="EF4D4E"/>
          <w:sz w:val="22"/>
          <w:szCs w:val="22"/>
        </w:rPr>
        <w:t xml:space="preserve"> </w:t>
      </w:r>
      <w:hyperlink r:id="rId9" w:history="1">
        <w:r w:rsidRPr="00A20E56">
          <w:rPr>
            <w:rStyle w:val="Hyperlink"/>
            <w:rFonts w:asciiTheme="minorHAnsi" w:eastAsia="Helvetica Neue" w:hAnsiTheme="minorHAnsi" w:cstheme="minorHAnsi"/>
            <w:color w:val="0070C0"/>
            <w:sz w:val="22"/>
            <w:szCs w:val="22"/>
          </w:rPr>
          <w:t>The Water of Systems Change</w:t>
        </w:r>
      </w:hyperlink>
    </w:p>
    <w:p w14:paraId="1D75FFB2" w14:textId="77777777" w:rsidR="00630F9B" w:rsidRPr="00A20E56" w:rsidRDefault="00630F9B" w:rsidP="00630F9B">
      <w:pPr>
        <w:spacing w:after="0" w:line="240" w:lineRule="auto"/>
        <w:ind w:left="360"/>
        <w:rPr>
          <w:rFonts w:cstheme="minorHAnsi"/>
          <w:color w:val="0070C0"/>
        </w:rPr>
      </w:pPr>
      <w:r w:rsidRPr="00A20E56">
        <w:rPr>
          <w:rFonts w:eastAsia="Helvetica Neue" w:cstheme="minorHAnsi"/>
          <w:color w:val="000000"/>
        </w:rPr>
        <w:t xml:space="preserve">- Explanation of structural, </w:t>
      </w:r>
      <w:proofErr w:type="gramStart"/>
      <w:r w:rsidRPr="00A20E56">
        <w:rPr>
          <w:rFonts w:eastAsia="Helvetica Neue" w:cstheme="minorHAnsi"/>
          <w:color w:val="000000"/>
        </w:rPr>
        <w:t>systemic</w:t>
      </w:r>
      <w:proofErr w:type="gramEnd"/>
      <w:r w:rsidRPr="00A20E56">
        <w:rPr>
          <w:rFonts w:eastAsia="Helvetica Neue" w:cstheme="minorHAnsi"/>
          <w:color w:val="000000"/>
        </w:rPr>
        <w:t xml:space="preserve"> and enabling approaches in</w:t>
      </w:r>
      <w:r w:rsidRPr="00A20E56">
        <w:rPr>
          <w:rFonts w:eastAsia="Helvetica Neue" w:cstheme="minorHAnsi"/>
          <w:color w:val="EF4D4E"/>
        </w:rPr>
        <w:t xml:space="preserve"> </w:t>
      </w:r>
      <w:hyperlink r:id="rId10" w:history="1">
        <w:r w:rsidRPr="00A20E56">
          <w:rPr>
            <w:rStyle w:val="Hyperlink"/>
            <w:rFonts w:eastAsia="Helvetica Neue" w:cstheme="minorHAnsi"/>
            <w:color w:val="0070C0"/>
          </w:rPr>
          <w:t>‘Transformations to Sustainability’</w:t>
        </w:r>
      </w:hyperlink>
    </w:p>
    <w:p w14:paraId="73DCFAA7" w14:textId="4A2820C2" w:rsidR="00630F9B" w:rsidRPr="00A20E56" w:rsidRDefault="00630F9B" w:rsidP="00630F9B">
      <w:pPr>
        <w:spacing w:after="0" w:line="240" w:lineRule="auto"/>
        <w:ind w:left="360"/>
        <w:rPr>
          <w:rFonts w:cstheme="minorHAnsi"/>
          <w:color w:val="0070C0"/>
        </w:rPr>
      </w:pPr>
      <w:r w:rsidRPr="00A20E56">
        <w:rPr>
          <w:rFonts w:cstheme="minorHAnsi"/>
        </w:rPr>
        <w:t xml:space="preserve">- </w:t>
      </w:r>
      <w:r w:rsidRPr="00A20E56">
        <w:rPr>
          <w:rFonts w:eastAsia="Helvetica Neue" w:cstheme="minorHAnsi"/>
          <w:color w:val="000000"/>
        </w:rPr>
        <w:t xml:space="preserve">Donella Meadows: </w:t>
      </w:r>
      <w:r w:rsidRPr="00A20E56">
        <w:rPr>
          <w:rFonts w:eastAsia="Helvetica Neue" w:cstheme="minorHAnsi"/>
          <w:color w:val="0070C0"/>
        </w:rPr>
        <w:t>‘</w:t>
      </w:r>
      <w:hyperlink r:id="rId11" w:history="1">
        <w:r w:rsidRPr="00A20E56">
          <w:rPr>
            <w:rStyle w:val="Hyperlink"/>
            <w:rFonts w:eastAsia="Helvetica Neue" w:cstheme="minorHAnsi"/>
            <w:color w:val="0070C0"/>
          </w:rPr>
          <w:t>Places to Intervene in a System</w:t>
        </w:r>
      </w:hyperlink>
      <w:r w:rsidRPr="00A20E56">
        <w:rPr>
          <w:rFonts w:eastAsia="Helvetica Neue" w:cstheme="minorHAnsi"/>
          <w:color w:val="0070C0"/>
        </w:rPr>
        <w:t xml:space="preserve">’ </w:t>
      </w:r>
      <w:r w:rsidRPr="00A20E56">
        <w:rPr>
          <w:rFonts w:eastAsia="Helvetica Neue" w:cstheme="minorHAnsi"/>
          <w:color w:val="000000"/>
        </w:rPr>
        <w:t>(and other work)</w:t>
      </w:r>
    </w:p>
    <w:p w14:paraId="7F88CB01" w14:textId="77777777" w:rsidR="00630F9B" w:rsidRPr="00A20E56" w:rsidRDefault="001C34E0" w:rsidP="00630F9B">
      <w:pPr>
        <w:spacing w:after="0" w:line="240" w:lineRule="auto"/>
        <w:ind w:left="360"/>
        <w:rPr>
          <w:rFonts w:cstheme="minorHAnsi"/>
          <w:color w:val="FFF100"/>
        </w:rPr>
      </w:pPr>
      <w:hyperlink r:id="rId12" w:history="1">
        <w:r w:rsidR="00630F9B" w:rsidRPr="00A20E56">
          <w:rPr>
            <w:rStyle w:val="Hyperlink"/>
            <w:rFonts w:eastAsia="Helvetica Neue" w:cstheme="minorHAnsi"/>
            <w:color w:val="auto"/>
          </w:rPr>
          <w:t>-</w:t>
        </w:r>
        <w:r w:rsidR="00630F9B" w:rsidRPr="00A20E56">
          <w:rPr>
            <w:rStyle w:val="Hyperlink"/>
            <w:rFonts w:eastAsia="Helvetica Neue" w:cstheme="minorHAnsi"/>
            <w:color w:val="000000"/>
          </w:rPr>
          <w:t xml:space="preserve"> </w:t>
        </w:r>
        <w:r w:rsidR="00630F9B" w:rsidRPr="00A20E56">
          <w:rPr>
            <w:rStyle w:val="Hyperlink"/>
            <w:rFonts w:eastAsia="Helvetica Neue" w:cstheme="minorHAnsi"/>
            <w:color w:val="0070C0"/>
          </w:rPr>
          <w:t>‘Embracing Complexity’</w:t>
        </w:r>
        <w:r w:rsidR="00630F9B" w:rsidRPr="00A20E56">
          <w:rPr>
            <w:rStyle w:val="Hyperlink"/>
            <w:rFonts w:eastAsia="Helvetica Neue" w:cstheme="minorHAnsi"/>
            <w:color w:val="000000"/>
          </w:rPr>
          <w:t xml:space="preserve"> </w:t>
        </w:r>
      </w:hyperlink>
      <w:r w:rsidR="00630F9B" w:rsidRPr="00A20E56">
        <w:rPr>
          <w:rFonts w:eastAsia="Helvetica Neue" w:cstheme="minorHAnsi"/>
          <w:color w:val="000000"/>
        </w:rPr>
        <w:t>and other work by Jean Boulton</w:t>
      </w:r>
    </w:p>
    <w:p w14:paraId="3DE0ECC2" w14:textId="77777777" w:rsidR="00630F9B" w:rsidRPr="00A20E56" w:rsidRDefault="00630F9B" w:rsidP="00630F9B">
      <w:pPr>
        <w:spacing w:after="0" w:line="240" w:lineRule="auto"/>
        <w:ind w:left="360"/>
        <w:rPr>
          <w:rFonts w:cstheme="minorHAnsi"/>
          <w:color w:val="FFF100"/>
        </w:rPr>
      </w:pPr>
      <w:r w:rsidRPr="00A20E56">
        <w:rPr>
          <w:rFonts w:eastAsia="Helvetica Neue" w:cstheme="minorHAnsi"/>
          <w:color w:val="000000"/>
        </w:rPr>
        <w:t xml:space="preserve">- Overview of the </w:t>
      </w:r>
      <w:hyperlink r:id="rId13" w:history="1">
        <w:r w:rsidRPr="00A20E56">
          <w:rPr>
            <w:rStyle w:val="Hyperlink"/>
            <w:rFonts w:eastAsia="Helvetica Neue" w:cstheme="minorHAnsi"/>
            <w:color w:val="0070C0"/>
          </w:rPr>
          <w:t>Cynefin</w:t>
        </w:r>
      </w:hyperlink>
      <w:hyperlink r:id="rId14" w:history="1">
        <w:r w:rsidRPr="00A20E56">
          <w:rPr>
            <w:rStyle w:val="Hyperlink"/>
            <w:rFonts w:eastAsia="Helvetica Neue" w:cstheme="minorHAnsi"/>
            <w:color w:val="0070C0"/>
          </w:rPr>
          <w:t xml:space="preserve"> Framework</w:t>
        </w:r>
      </w:hyperlink>
    </w:p>
    <w:p w14:paraId="78E7B101" w14:textId="77777777" w:rsidR="00630F9B" w:rsidRPr="00A20E56" w:rsidRDefault="001C34E0" w:rsidP="00630F9B">
      <w:pPr>
        <w:spacing w:after="0" w:line="240" w:lineRule="auto"/>
        <w:ind w:left="360"/>
        <w:rPr>
          <w:rFonts w:cstheme="minorHAnsi"/>
          <w:color w:val="0070C0"/>
        </w:rPr>
      </w:pPr>
      <w:hyperlink r:id="rId15" w:history="1">
        <w:r w:rsidR="00630F9B" w:rsidRPr="00A20E56">
          <w:rPr>
            <w:rStyle w:val="Hyperlink"/>
            <w:rFonts w:eastAsiaTheme="minorEastAsia" w:cstheme="minorHAnsi"/>
            <w:color w:val="auto"/>
          </w:rPr>
          <w:t xml:space="preserve">- </w:t>
        </w:r>
        <w:r w:rsidR="00630F9B" w:rsidRPr="00A20E56">
          <w:rPr>
            <w:rStyle w:val="Hyperlink"/>
            <w:rFonts w:eastAsiaTheme="minorEastAsia" w:cstheme="minorHAnsi"/>
            <w:color w:val="0070C0"/>
          </w:rPr>
          <w:t>How to Organize a Children's Party | Dave Snowden – YouTube</w:t>
        </w:r>
      </w:hyperlink>
    </w:p>
    <w:p w14:paraId="6B7E6E18" w14:textId="77777777" w:rsidR="00630F9B" w:rsidRPr="00A20E56" w:rsidRDefault="001C34E0" w:rsidP="00630F9B">
      <w:pPr>
        <w:spacing w:after="0" w:line="240" w:lineRule="auto"/>
        <w:ind w:left="360"/>
        <w:rPr>
          <w:rFonts w:cstheme="minorHAnsi"/>
          <w:color w:val="0070C0"/>
        </w:rPr>
      </w:pPr>
      <w:hyperlink r:id="rId16" w:history="1">
        <w:r w:rsidR="00630F9B" w:rsidRPr="00A20E56">
          <w:rPr>
            <w:rStyle w:val="Hyperlink"/>
            <w:rFonts w:eastAsia="Helvetica Neue" w:cstheme="minorHAnsi"/>
            <w:color w:val="auto"/>
          </w:rPr>
          <w:t xml:space="preserve">- </w:t>
        </w:r>
        <w:r w:rsidR="00630F9B" w:rsidRPr="00A20E56">
          <w:rPr>
            <w:rStyle w:val="Hyperlink"/>
            <w:rFonts w:eastAsia="Helvetica Neue" w:cstheme="minorHAnsi"/>
            <w:color w:val="0070C0"/>
          </w:rPr>
          <w:t>A Handbook on Systems Convening</w:t>
        </w:r>
      </w:hyperlink>
    </w:p>
    <w:p w14:paraId="696CAAC3" w14:textId="19EDCB51" w:rsidR="00630F9B" w:rsidRDefault="00630F9B" w:rsidP="00630F9B">
      <w:pPr>
        <w:spacing w:after="0" w:line="240" w:lineRule="auto"/>
        <w:rPr>
          <w:b/>
          <w:bCs/>
        </w:rPr>
      </w:pPr>
    </w:p>
    <w:p w14:paraId="5CDCD952" w14:textId="7F0A6A2B" w:rsidR="00B92629" w:rsidRPr="00C078EF" w:rsidRDefault="00B92629" w:rsidP="00B92629">
      <w:pPr>
        <w:spacing w:after="0" w:line="240" w:lineRule="auto"/>
        <w:rPr>
          <w:rFonts w:cstheme="minorHAnsi"/>
          <w:b/>
          <w:bCs/>
          <w:lang w:eastAsia="en-GB"/>
        </w:rPr>
      </w:pPr>
      <w:r w:rsidRPr="00C078EF">
        <w:rPr>
          <w:rFonts w:cstheme="minorHAnsi"/>
          <w:b/>
          <w:bCs/>
          <w:lang w:eastAsia="en-GB"/>
        </w:rPr>
        <w:t>Andrew Grinnell</w:t>
      </w:r>
      <w:r w:rsidRPr="00C078EF">
        <w:rPr>
          <w:rFonts w:cstheme="minorHAnsi"/>
          <w:b/>
          <w:bCs/>
          <w:lang w:eastAsia="en-GB"/>
        </w:rPr>
        <w:t xml:space="preserve">, Founder &amp; Facilitator, </w:t>
      </w:r>
      <w:r w:rsidRPr="00C078EF">
        <w:rPr>
          <w:rFonts w:cstheme="minorHAnsi"/>
          <w:b/>
          <w:bCs/>
          <w:lang w:eastAsia="en-GB"/>
        </w:rPr>
        <w:t>Leeds Poverty Truth Commission</w:t>
      </w:r>
      <w:r w:rsidR="006815EE" w:rsidRPr="00C078EF">
        <w:rPr>
          <w:rFonts w:cstheme="minorHAnsi"/>
          <w:b/>
          <w:bCs/>
          <w:lang w:eastAsia="en-GB"/>
        </w:rPr>
        <w:t xml:space="preserve"> with Christine a Community Commissioner </w:t>
      </w:r>
    </w:p>
    <w:p w14:paraId="7894D6C5" w14:textId="7BD520CC" w:rsidR="006815EE" w:rsidRPr="00C078EF" w:rsidRDefault="006815EE" w:rsidP="006815EE">
      <w:pPr>
        <w:pStyle w:val="ListParagraph"/>
        <w:numPr>
          <w:ilvl w:val="0"/>
          <w:numId w:val="28"/>
        </w:numPr>
        <w:rPr>
          <w:rFonts w:asciiTheme="minorHAnsi" w:hAnsiTheme="minorHAnsi" w:cstheme="minorHAnsi"/>
          <w:sz w:val="22"/>
          <w:szCs w:val="22"/>
        </w:rPr>
      </w:pPr>
      <w:r w:rsidRPr="00C078EF">
        <w:rPr>
          <w:rFonts w:asciiTheme="minorHAnsi" w:hAnsiTheme="minorHAnsi" w:cstheme="minorHAnsi"/>
          <w:sz w:val="22"/>
          <w:szCs w:val="22"/>
        </w:rPr>
        <w:t xml:space="preserve">The organisation focuses on ensuring the wisdom of local people living in disadvantaged areas of Leeds is heard by and shared with leaders in the city </w:t>
      </w:r>
      <w:proofErr w:type="gramStart"/>
      <w:r w:rsidRPr="00C078EF">
        <w:rPr>
          <w:rFonts w:asciiTheme="minorHAnsi" w:hAnsiTheme="minorHAnsi" w:cstheme="minorHAnsi"/>
          <w:sz w:val="22"/>
          <w:szCs w:val="22"/>
        </w:rPr>
        <w:t>in order to</w:t>
      </w:r>
      <w:proofErr w:type="gramEnd"/>
      <w:r w:rsidRPr="00C078EF">
        <w:rPr>
          <w:rFonts w:asciiTheme="minorHAnsi" w:hAnsiTheme="minorHAnsi" w:cstheme="minorHAnsi"/>
          <w:sz w:val="22"/>
          <w:szCs w:val="22"/>
        </w:rPr>
        <w:t xml:space="preserve"> make sure positive change happens.</w:t>
      </w:r>
    </w:p>
    <w:p w14:paraId="136044CE" w14:textId="3507B4BE" w:rsidR="006815EE" w:rsidRPr="00C078EF" w:rsidRDefault="006815EE" w:rsidP="006815EE">
      <w:pPr>
        <w:pStyle w:val="ListParagraph"/>
        <w:numPr>
          <w:ilvl w:val="0"/>
          <w:numId w:val="28"/>
        </w:numPr>
        <w:rPr>
          <w:rFonts w:asciiTheme="minorHAnsi" w:hAnsiTheme="minorHAnsi" w:cstheme="minorHAnsi"/>
          <w:sz w:val="22"/>
          <w:szCs w:val="22"/>
        </w:rPr>
      </w:pPr>
      <w:r w:rsidRPr="00C078EF">
        <w:rPr>
          <w:rFonts w:asciiTheme="minorHAnsi" w:hAnsiTheme="minorHAnsi" w:cstheme="minorHAnsi"/>
          <w:sz w:val="22"/>
          <w:szCs w:val="22"/>
        </w:rPr>
        <w:t xml:space="preserve">Andrew heard about the work in Scotland and was living in an </w:t>
      </w:r>
      <w:r w:rsidR="00EF2F4A" w:rsidRPr="00C078EF">
        <w:rPr>
          <w:rFonts w:asciiTheme="minorHAnsi" w:hAnsiTheme="minorHAnsi" w:cstheme="minorHAnsi"/>
          <w:sz w:val="22"/>
          <w:szCs w:val="22"/>
        </w:rPr>
        <w:t>inner-city</w:t>
      </w:r>
      <w:r w:rsidRPr="00C078EF">
        <w:rPr>
          <w:rFonts w:asciiTheme="minorHAnsi" w:hAnsiTheme="minorHAnsi" w:cstheme="minorHAnsi"/>
          <w:sz w:val="22"/>
          <w:szCs w:val="22"/>
        </w:rPr>
        <w:t xml:space="preserve"> Leeds housing estate and felt the model would work well in Leeds.</w:t>
      </w:r>
    </w:p>
    <w:p w14:paraId="6218C283" w14:textId="487C8DCF" w:rsidR="006815EE" w:rsidRPr="00C078EF" w:rsidRDefault="006815EE" w:rsidP="006815EE">
      <w:pPr>
        <w:pStyle w:val="ListParagraph"/>
        <w:numPr>
          <w:ilvl w:val="0"/>
          <w:numId w:val="28"/>
        </w:numPr>
        <w:rPr>
          <w:rFonts w:asciiTheme="minorHAnsi" w:hAnsiTheme="minorHAnsi" w:cstheme="minorHAnsi"/>
          <w:sz w:val="22"/>
          <w:szCs w:val="22"/>
        </w:rPr>
      </w:pPr>
      <w:r w:rsidRPr="00C078EF">
        <w:rPr>
          <w:rFonts w:asciiTheme="minorHAnsi" w:hAnsiTheme="minorHAnsi" w:cstheme="minorHAnsi"/>
          <w:sz w:val="22"/>
          <w:szCs w:val="22"/>
        </w:rPr>
        <w:t>He has set up and facilitated three cycles of ‘the Commission’ which involved 15 people with lived experience and members of Leeds City Council and local businesses – bringing their wisdom to the decision makers.</w:t>
      </w:r>
    </w:p>
    <w:p w14:paraId="6D5920CD" w14:textId="11DBB61C" w:rsidR="006815EE" w:rsidRDefault="006815EE" w:rsidP="006815EE">
      <w:pPr>
        <w:pStyle w:val="ListParagraph"/>
        <w:numPr>
          <w:ilvl w:val="0"/>
          <w:numId w:val="28"/>
        </w:numPr>
        <w:rPr>
          <w:rFonts w:asciiTheme="minorHAnsi" w:hAnsiTheme="minorHAnsi" w:cstheme="minorHAnsi"/>
          <w:sz w:val="22"/>
          <w:szCs w:val="22"/>
        </w:rPr>
      </w:pPr>
      <w:r w:rsidRPr="00C078EF">
        <w:rPr>
          <w:rFonts w:asciiTheme="minorHAnsi" w:hAnsiTheme="minorHAnsi" w:cstheme="minorHAnsi"/>
          <w:sz w:val="22"/>
          <w:szCs w:val="22"/>
        </w:rPr>
        <w:t xml:space="preserve">Trust and empathy are key to the process and sharing wisdom </w:t>
      </w:r>
      <w:r w:rsidR="00C078EF">
        <w:rPr>
          <w:rFonts w:asciiTheme="minorHAnsi" w:hAnsiTheme="minorHAnsi" w:cstheme="minorHAnsi"/>
          <w:sz w:val="22"/>
          <w:szCs w:val="22"/>
        </w:rPr>
        <w:t xml:space="preserve">from both sides to unlock and </w:t>
      </w:r>
      <w:proofErr w:type="gramStart"/>
      <w:r w:rsidR="00C078EF">
        <w:rPr>
          <w:rFonts w:asciiTheme="minorHAnsi" w:hAnsiTheme="minorHAnsi" w:cstheme="minorHAnsi"/>
          <w:sz w:val="22"/>
          <w:szCs w:val="22"/>
        </w:rPr>
        <w:t>open up</w:t>
      </w:r>
      <w:proofErr w:type="gramEnd"/>
      <w:r w:rsidR="00C078EF">
        <w:rPr>
          <w:rFonts w:asciiTheme="minorHAnsi" w:hAnsiTheme="minorHAnsi" w:cstheme="minorHAnsi"/>
          <w:sz w:val="22"/>
          <w:szCs w:val="22"/>
        </w:rPr>
        <w:t xml:space="preserve"> to new future possibilities leads to change.</w:t>
      </w:r>
    </w:p>
    <w:p w14:paraId="34E5FEDA" w14:textId="42A9A45D" w:rsidR="00C078EF" w:rsidRDefault="00C078EF" w:rsidP="006815EE">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The Leeds Poverty Truth Commission works to change communities and leaders’ attitudes towards people living in poverty for the better, as well as coming up with solutions of how to tackle it.</w:t>
      </w:r>
    </w:p>
    <w:p w14:paraId="011369D7" w14:textId="38840285" w:rsidR="00C078EF" w:rsidRPr="00C078EF" w:rsidRDefault="00C078EF" w:rsidP="006815EE">
      <w:pPr>
        <w:pStyle w:val="ListParagraph"/>
        <w:numPr>
          <w:ilvl w:val="0"/>
          <w:numId w:val="28"/>
        </w:numPr>
        <w:rPr>
          <w:rFonts w:asciiTheme="minorHAnsi" w:hAnsiTheme="minorHAnsi" w:cstheme="minorHAnsi"/>
          <w:sz w:val="22"/>
          <w:szCs w:val="22"/>
        </w:rPr>
      </w:pPr>
      <w:r>
        <w:rPr>
          <w:rFonts w:asciiTheme="minorHAnsi" w:hAnsiTheme="minorHAnsi" w:cstheme="minorHAnsi"/>
          <w:sz w:val="22"/>
          <w:szCs w:val="22"/>
        </w:rPr>
        <w:t xml:space="preserve">Christine shared that she had always lived in poverty and felt that it was her fault and she </w:t>
      </w:r>
      <w:r w:rsidRPr="00C078EF">
        <w:rPr>
          <w:rFonts w:asciiTheme="minorHAnsi" w:hAnsiTheme="minorHAnsi" w:cstheme="minorHAnsi"/>
          <w:sz w:val="22"/>
          <w:szCs w:val="22"/>
        </w:rPr>
        <w:t xml:space="preserve">felt guilty. She felt worthless and wanted to hide away. There </w:t>
      </w:r>
      <w:r w:rsidR="00EF2F4A" w:rsidRPr="00C078EF">
        <w:rPr>
          <w:rFonts w:asciiTheme="minorHAnsi" w:hAnsiTheme="minorHAnsi" w:cstheme="minorHAnsi"/>
          <w:sz w:val="22"/>
          <w:szCs w:val="22"/>
        </w:rPr>
        <w:t>was</w:t>
      </w:r>
      <w:r w:rsidRPr="00C078EF">
        <w:rPr>
          <w:rFonts w:asciiTheme="minorHAnsi" w:hAnsiTheme="minorHAnsi" w:cstheme="minorHAnsi"/>
          <w:sz w:val="22"/>
          <w:szCs w:val="22"/>
        </w:rPr>
        <w:t xml:space="preserve"> a lack of opportunities for </w:t>
      </w:r>
      <w:proofErr w:type="gramStart"/>
      <w:r w:rsidRPr="00C078EF">
        <w:rPr>
          <w:rFonts w:asciiTheme="minorHAnsi" w:hAnsiTheme="minorHAnsi" w:cstheme="minorHAnsi"/>
          <w:sz w:val="22"/>
          <w:szCs w:val="22"/>
        </w:rPr>
        <w:t>her</w:t>
      </w:r>
      <w:proofErr w:type="gramEnd"/>
      <w:r w:rsidRPr="00C078EF">
        <w:rPr>
          <w:rFonts w:asciiTheme="minorHAnsi" w:hAnsiTheme="minorHAnsi" w:cstheme="minorHAnsi"/>
          <w:sz w:val="22"/>
          <w:szCs w:val="22"/>
        </w:rPr>
        <w:t xml:space="preserve"> and she was in care, but being part of the Truth Commission has really given her a sense of worth.</w:t>
      </w:r>
    </w:p>
    <w:p w14:paraId="1F4646A6" w14:textId="77777777" w:rsidR="006815EE" w:rsidRPr="00C078EF" w:rsidRDefault="006815EE" w:rsidP="00B92629">
      <w:pPr>
        <w:spacing w:after="0" w:line="240" w:lineRule="auto"/>
        <w:rPr>
          <w:rFonts w:cstheme="minorHAnsi"/>
          <w:b/>
          <w:bCs/>
          <w:lang w:eastAsia="en-GB"/>
        </w:rPr>
      </w:pPr>
    </w:p>
    <w:p w14:paraId="364D1E04" w14:textId="4245CEFB" w:rsidR="006815EE" w:rsidRPr="00C078EF" w:rsidRDefault="00B92629" w:rsidP="00B92629">
      <w:pPr>
        <w:spacing w:after="0" w:line="240" w:lineRule="auto"/>
        <w:rPr>
          <w:rFonts w:cstheme="minorHAnsi"/>
          <w:b/>
          <w:bCs/>
          <w:lang w:eastAsia="en-GB"/>
        </w:rPr>
      </w:pPr>
      <w:r w:rsidRPr="00C078EF">
        <w:rPr>
          <w:rFonts w:cstheme="minorHAnsi"/>
          <w:b/>
          <w:bCs/>
          <w:lang w:eastAsia="en-GB"/>
        </w:rPr>
        <w:t>Richard Colbrook, Founder &amp; Chair</w:t>
      </w:r>
      <w:r w:rsidR="006815EE" w:rsidRPr="00C078EF">
        <w:rPr>
          <w:rFonts w:cstheme="minorHAnsi"/>
          <w:b/>
          <w:bCs/>
          <w:lang w:eastAsia="en-GB"/>
        </w:rPr>
        <w:t xml:space="preserve">, </w:t>
      </w:r>
      <w:r w:rsidRPr="00C078EF">
        <w:rPr>
          <w:rFonts w:cstheme="minorHAnsi"/>
          <w:b/>
          <w:bCs/>
          <w:lang w:eastAsia="en-GB"/>
        </w:rPr>
        <w:t xml:space="preserve">Flourishing Families Leeds </w:t>
      </w:r>
    </w:p>
    <w:p w14:paraId="6335131B" w14:textId="6844BD16" w:rsidR="006815EE" w:rsidRPr="00E81455" w:rsidRDefault="00E81455" w:rsidP="00C078EF">
      <w:pPr>
        <w:pStyle w:val="ListParagraph"/>
        <w:numPr>
          <w:ilvl w:val="0"/>
          <w:numId w:val="29"/>
        </w:numPr>
        <w:rPr>
          <w:rFonts w:asciiTheme="minorHAnsi" w:hAnsiTheme="minorHAnsi" w:cstheme="minorHAnsi"/>
          <w:b/>
          <w:bCs/>
          <w:sz w:val="22"/>
          <w:szCs w:val="22"/>
        </w:rPr>
      </w:pPr>
      <w:r>
        <w:rPr>
          <w:rFonts w:asciiTheme="minorHAnsi" w:hAnsiTheme="minorHAnsi" w:cstheme="minorHAnsi"/>
          <w:sz w:val="22"/>
          <w:szCs w:val="22"/>
        </w:rPr>
        <w:t>The charity works with families where 60% of the parents have a reading age of less than 10 and are trapped in intergenerational poverty.</w:t>
      </w:r>
      <w:r w:rsidR="00A20E56">
        <w:rPr>
          <w:rFonts w:asciiTheme="minorHAnsi" w:hAnsiTheme="minorHAnsi" w:cstheme="minorHAnsi"/>
          <w:sz w:val="22"/>
          <w:szCs w:val="22"/>
        </w:rPr>
        <w:t xml:space="preserve"> 40,000 people in Leeds are living in poverty and 180,000 live in deprived areas.</w:t>
      </w:r>
    </w:p>
    <w:p w14:paraId="34034B85" w14:textId="3C498CA9" w:rsidR="00E81455" w:rsidRPr="00A20E56" w:rsidRDefault="00A20E56" w:rsidP="00C078EF">
      <w:pPr>
        <w:pStyle w:val="ListParagraph"/>
        <w:numPr>
          <w:ilvl w:val="0"/>
          <w:numId w:val="29"/>
        </w:numPr>
        <w:rPr>
          <w:rFonts w:asciiTheme="minorHAnsi" w:hAnsiTheme="minorHAnsi" w:cstheme="minorHAnsi"/>
          <w:b/>
          <w:bCs/>
          <w:sz w:val="22"/>
          <w:szCs w:val="22"/>
        </w:rPr>
      </w:pPr>
      <w:r>
        <w:rPr>
          <w:rFonts w:asciiTheme="minorHAnsi" w:hAnsiTheme="minorHAnsi" w:cstheme="minorHAnsi"/>
          <w:sz w:val="22"/>
          <w:szCs w:val="22"/>
        </w:rPr>
        <w:t xml:space="preserve">Need multiple solutions to solve the poverty problem. FFL act as a catalyst to change young people’s lives through their cookery clubs, literacy support with children and their parents, </w:t>
      </w:r>
      <w:r w:rsidR="00EF2F4A">
        <w:rPr>
          <w:rFonts w:asciiTheme="minorHAnsi" w:hAnsiTheme="minorHAnsi" w:cstheme="minorHAnsi"/>
          <w:sz w:val="22"/>
          <w:szCs w:val="22"/>
        </w:rPr>
        <w:t>YouTube</w:t>
      </w:r>
      <w:r>
        <w:rPr>
          <w:rFonts w:asciiTheme="minorHAnsi" w:hAnsiTheme="minorHAnsi" w:cstheme="minorHAnsi"/>
          <w:sz w:val="22"/>
          <w:szCs w:val="22"/>
        </w:rPr>
        <w:t xml:space="preserve"> channel to tackle the obesity problem, one-to-one mentoring and budgeting sessions for children and parents. The charity tries to find holistic solutions and they to start working with the children at a young age to break the poverty cycle. </w:t>
      </w:r>
    </w:p>
    <w:p w14:paraId="34624331" w14:textId="272FA5AE" w:rsidR="00A20E56" w:rsidRPr="00C078EF" w:rsidRDefault="00A20E56" w:rsidP="00C078EF">
      <w:pPr>
        <w:pStyle w:val="ListParagraph"/>
        <w:numPr>
          <w:ilvl w:val="0"/>
          <w:numId w:val="29"/>
        </w:numPr>
        <w:rPr>
          <w:rFonts w:asciiTheme="minorHAnsi" w:hAnsiTheme="minorHAnsi" w:cstheme="minorHAnsi"/>
          <w:b/>
          <w:bCs/>
          <w:sz w:val="22"/>
          <w:szCs w:val="22"/>
        </w:rPr>
      </w:pPr>
      <w:r>
        <w:rPr>
          <w:rFonts w:asciiTheme="minorHAnsi" w:hAnsiTheme="minorHAnsi" w:cstheme="minorHAnsi"/>
          <w:sz w:val="22"/>
          <w:szCs w:val="22"/>
        </w:rPr>
        <w:t xml:space="preserve">The charity has 80 volunteers, many of whom are students in </w:t>
      </w:r>
      <w:proofErr w:type="gramStart"/>
      <w:r>
        <w:rPr>
          <w:rFonts w:asciiTheme="minorHAnsi" w:hAnsiTheme="minorHAnsi" w:cstheme="minorHAnsi"/>
          <w:sz w:val="22"/>
          <w:szCs w:val="22"/>
        </w:rPr>
        <w:t>Leeds</w:t>
      </w:r>
      <w:proofErr w:type="gramEnd"/>
      <w:r>
        <w:rPr>
          <w:rFonts w:asciiTheme="minorHAnsi" w:hAnsiTheme="minorHAnsi" w:cstheme="minorHAnsi"/>
          <w:sz w:val="22"/>
          <w:szCs w:val="22"/>
        </w:rPr>
        <w:t xml:space="preserve"> and this enables them to run a very </w:t>
      </w:r>
      <w:r w:rsidR="00EF2F4A">
        <w:rPr>
          <w:rFonts w:asciiTheme="minorHAnsi" w:hAnsiTheme="minorHAnsi" w:cstheme="minorHAnsi"/>
          <w:sz w:val="22"/>
          <w:szCs w:val="22"/>
        </w:rPr>
        <w:t>cost-effective</w:t>
      </w:r>
      <w:r>
        <w:rPr>
          <w:rFonts w:asciiTheme="minorHAnsi" w:hAnsiTheme="minorHAnsi" w:cstheme="minorHAnsi"/>
          <w:sz w:val="22"/>
          <w:szCs w:val="22"/>
        </w:rPr>
        <w:t xml:space="preserve"> delivery model.</w:t>
      </w:r>
    </w:p>
    <w:p w14:paraId="0E284C97" w14:textId="77777777" w:rsidR="00B92629" w:rsidRPr="00A20E56" w:rsidRDefault="00B92629" w:rsidP="00B92629">
      <w:pPr>
        <w:spacing w:after="0" w:line="240" w:lineRule="auto"/>
        <w:rPr>
          <w:rFonts w:cstheme="minorHAnsi"/>
          <w:b/>
          <w:bCs/>
          <w:lang w:eastAsia="en-GB"/>
        </w:rPr>
      </w:pPr>
    </w:p>
    <w:p w14:paraId="1BA7D952" w14:textId="1A50FC0E" w:rsidR="00A20E56" w:rsidRPr="00A20E56" w:rsidRDefault="00B92629" w:rsidP="00B92629">
      <w:pPr>
        <w:spacing w:after="0" w:line="240" w:lineRule="auto"/>
        <w:rPr>
          <w:rFonts w:cstheme="minorHAnsi"/>
          <w:b/>
          <w:bCs/>
          <w:lang w:eastAsia="en-GB"/>
        </w:rPr>
      </w:pPr>
      <w:r w:rsidRPr="00A20E56">
        <w:rPr>
          <w:rFonts w:cstheme="minorHAnsi"/>
          <w:b/>
          <w:bCs/>
          <w:lang w:eastAsia="en-GB"/>
        </w:rPr>
        <w:t>Kim Shutler, CEO</w:t>
      </w:r>
      <w:r w:rsidR="006815EE" w:rsidRPr="00A20E56">
        <w:rPr>
          <w:rFonts w:cstheme="minorHAnsi"/>
          <w:b/>
          <w:bCs/>
          <w:lang w:eastAsia="en-GB"/>
        </w:rPr>
        <w:t xml:space="preserve">, </w:t>
      </w:r>
      <w:r w:rsidRPr="00A20E56">
        <w:rPr>
          <w:rFonts w:cstheme="minorHAnsi"/>
          <w:b/>
          <w:bCs/>
          <w:lang w:eastAsia="en-GB"/>
        </w:rPr>
        <w:t>The Cellar Trust</w:t>
      </w:r>
      <w:r w:rsidR="006815EE" w:rsidRPr="00A20E56">
        <w:rPr>
          <w:rFonts w:cstheme="minorHAnsi"/>
          <w:b/>
          <w:bCs/>
          <w:lang w:eastAsia="en-GB"/>
        </w:rPr>
        <w:t xml:space="preserve"> &amp; Chair of Bradford VCS Alliance </w:t>
      </w:r>
    </w:p>
    <w:p w14:paraId="2FE26B25" w14:textId="4BA8FAEE" w:rsidR="00A20E56" w:rsidRPr="004B6998" w:rsidRDefault="004B6998" w:rsidP="00A20E56">
      <w:pPr>
        <w:pStyle w:val="ListParagraph"/>
        <w:numPr>
          <w:ilvl w:val="0"/>
          <w:numId w:val="30"/>
        </w:numPr>
        <w:rPr>
          <w:rFonts w:asciiTheme="minorHAnsi" w:hAnsiTheme="minorHAnsi" w:cstheme="minorHAnsi"/>
          <w:sz w:val="22"/>
          <w:szCs w:val="22"/>
        </w:rPr>
      </w:pPr>
      <w:r w:rsidRPr="004B6998">
        <w:rPr>
          <w:rFonts w:asciiTheme="minorHAnsi" w:hAnsiTheme="minorHAnsi" w:cstheme="minorHAnsi"/>
          <w:sz w:val="22"/>
          <w:szCs w:val="22"/>
        </w:rPr>
        <w:t xml:space="preserve">The mental health charity has grown four times in size since Kim joined seven years ago. </w:t>
      </w:r>
    </w:p>
    <w:p w14:paraId="651D1C1F" w14:textId="4FAB6987" w:rsidR="004B6998" w:rsidRPr="004B6998" w:rsidRDefault="004B6998" w:rsidP="00A20E56">
      <w:pPr>
        <w:pStyle w:val="ListParagraph"/>
        <w:numPr>
          <w:ilvl w:val="0"/>
          <w:numId w:val="30"/>
        </w:numPr>
        <w:rPr>
          <w:rFonts w:asciiTheme="minorHAnsi" w:hAnsiTheme="minorHAnsi" w:cstheme="minorHAnsi"/>
          <w:sz w:val="22"/>
          <w:szCs w:val="22"/>
        </w:rPr>
      </w:pPr>
      <w:r w:rsidRPr="004B6998">
        <w:rPr>
          <w:rFonts w:asciiTheme="minorHAnsi" w:hAnsiTheme="minorHAnsi" w:cstheme="minorHAnsi"/>
          <w:sz w:val="22"/>
          <w:szCs w:val="22"/>
        </w:rPr>
        <w:lastRenderedPageBreak/>
        <w:t>100% of its peer support workers have/had mental health problems so they understand what the beneficiaries are going through.</w:t>
      </w:r>
    </w:p>
    <w:p w14:paraId="7DFC4D23" w14:textId="5A904289" w:rsidR="004B6998" w:rsidRPr="004B6998" w:rsidRDefault="004B6998" w:rsidP="00A20E56">
      <w:pPr>
        <w:pStyle w:val="ListParagraph"/>
        <w:numPr>
          <w:ilvl w:val="0"/>
          <w:numId w:val="30"/>
        </w:numPr>
        <w:rPr>
          <w:rFonts w:asciiTheme="minorHAnsi" w:hAnsiTheme="minorHAnsi" w:cstheme="minorHAnsi"/>
          <w:sz w:val="22"/>
          <w:szCs w:val="22"/>
        </w:rPr>
      </w:pPr>
      <w:r w:rsidRPr="004B6998">
        <w:rPr>
          <w:rFonts w:asciiTheme="minorHAnsi" w:hAnsiTheme="minorHAnsi" w:cstheme="minorHAnsi"/>
          <w:sz w:val="22"/>
          <w:szCs w:val="22"/>
        </w:rPr>
        <w:t xml:space="preserve">Key insights from Kim were: </w:t>
      </w:r>
    </w:p>
    <w:p w14:paraId="6C4FFBBC" w14:textId="76B6423E" w:rsidR="004B6998" w:rsidRDefault="004B6998" w:rsidP="004B6998">
      <w:pPr>
        <w:pStyle w:val="ListParagraph"/>
        <w:numPr>
          <w:ilvl w:val="1"/>
          <w:numId w:val="30"/>
        </w:numPr>
        <w:rPr>
          <w:rFonts w:asciiTheme="minorHAnsi" w:hAnsiTheme="minorHAnsi" w:cstheme="minorHAnsi"/>
          <w:sz w:val="22"/>
          <w:szCs w:val="22"/>
        </w:rPr>
      </w:pPr>
      <w:r w:rsidRPr="004B6998">
        <w:rPr>
          <w:rFonts w:asciiTheme="minorHAnsi" w:hAnsiTheme="minorHAnsi" w:cstheme="minorHAnsi"/>
          <w:sz w:val="22"/>
          <w:szCs w:val="22"/>
        </w:rPr>
        <w:t xml:space="preserve">Frontline charity CEOs and staff </w:t>
      </w:r>
      <w:r>
        <w:rPr>
          <w:rFonts w:asciiTheme="minorHAnsi" w:hAnsiTheme="minorHAnsi" w:cstheme="minorHAnsi"/>
          <w:sz w:val="22"/>
          <w:szCs w:val="22"/>
        </w:rPr>
        <w:t xml:space="preserve">in Bradford </w:t>
      </w:r>
      <w:r w:rsidRPr="004B6998">
        <w:rPr>
          <w:rFonts w:asciiTheme="minorHAnsi" w:hAnsiTheme="minorHAnsi" w:cstheme="minorHAnsi"/>
          <w:sz w:val="22"/>
          <w:szCs w:val="22"/>
        </w:rPr>
        <w:t>are exhausted</w:t>
      </w:r>
      <w:r w:rsidRPr="004B6998">
        <w:rPr>
          <w:rFonts w:asciiTheme="minorHAnsi" w:hAnsiTheme="minorHAnsi" w:cstheme="minorHAnsi"/>
          <w:sz w:val="22"/>
          <w:szCs w:val="22"/>
        </w:rPr>
        <w:t>. Funders should invest in core, long term funding as so many charities are on their knees and it is so time consuming to keep having to write multiple bids just to keep afloat.</w:t>
      </w:r>
    </w:p>
    <w:p w14:paraId="491833DE" w14:textId="26AB83D9" w:rsidR="004B6998" w:rsidRDefault="004B6998" w:rsidP="004B6998">
      <w:pPr>
        <w:pStyle w:val="ListParagraph"/>
        <w:numPr>
          <w:ilvl w:val="1"/>
          <w:numId w:val="30"/>
        </w:numPr>
        <w:rPr>
          <w:rFonts w:asciiTheme="minorHAnsi" w:hAnsiTheme="minorHAnsi" w:cstheme="minorHAnsi"/>
          <w:sz w:val="22"/>
          <w:szCs w:val="22"/>
        </w:rPr>
      </w:pPr>
      <w:r>
        <w:rPr>
          <w:rFonts w:asciiTheme="minorHAnsi" w:hAnsiTheme="minorHAnsi" w:cstheme="minorHAnsi"/>
          <w:sz w:val="22"/>
          <w:szCs w:val="22"/>
        </w:rPr>
        <w:t xml:space="preserve">Must invest in leadership of charities of all sizes and provide funding for what the organisations really need money for – IT, management systems, </w:t>
      </w:r>
      <w:r w:rsidR="007C30B2">
        <w:rPr>
          <w:rFonts w:asciiTheme="minorHAnsi" w:hAnsiTheme="minorHAnsi" w:cstheme="minorHAnsi"/>
          <w:sz w:val="22"/>
          <w:szCs w:val="22"/>
        </w:rPr>
        <w:t xml:space="preserve">an operational staff member, volunteer infrastructure, etc. – ask them  </w:t>
      </w:r>
    </w:p>
    <w:p w14:paraId="17F07A4F" w14:textId="7761F9C2" w:rsidR="007C30B2" w:rsidRDefault="007C30B2" w:rsidP="004B6998">
      <w:pPr>
        <w:pStyle w:val="ListParagraph"/>
        <w:numPr>
          <w:ilvl w:val="1"/>
          <w:numId w:val="30"/>
        </w:numPr>
        <w:rPr>
          <w:rFonts w:asciiTheme="minorHAnsi" w:hAnsiTheme="minorHAnsi" w:cstheme="minorHAnsi"/>
          <w:sz w:val="22"/>
          <w:szCs w:val="22"/>
        </w:rPr>
      </w:pPr>
      <w:r>
        <w:rPr>
          <w:rFonts w:asciiTheme="minorHAnsi" w:hAnsiTheme="minorHAnsi" w:cstheme="minorHAnsi"/>
          <w:sz w:val="22"/>
          <w:szCs w:val="22"/>
        </w:rPr>
        <w:t xml:space="preserve">Small grassroots charities are so vital for </w:t>
      </w:r>
      <w:r w:rsidR="00EF2F4A">
        <w:rPr>
          <w:rFonts w:asciiTheme="minorHAnsi" w:hAnsiTheme="minorHAnsi" w:cstheme="minorHAnsi"/>
          <w:sz w:val="22"/>
          <w:szCs w:val="22"/>
        </w:rPr>
        <w:t>communities, but</w:t>
      </w:r>
      <w:r>
        <w:rPr>
          <w:rFonts w:asciiTheme="minorHAnsi" w:hAnsiTheme="minorHAnsi" w:cstheme="minorHAnsi"/>
          <w:sz w:val="22"/>
          <w:szCs w:val="22"/>
        </w:rPr>
        <w:t xml:space="preserve"> they need money to change, upskill and build capacity. Larger charities like the Cellar Trust can act as mentors and funders could fund partnerships like this</w:t>
      </w:r>
    </w:p>
    <w:p w14:paraId="00A73BE1" w14:textId="3A6056D8" w:rsidR="007C30B2" w:rsidRDefault="007C30B2" w:rsidP="004B6998">
      <w:pPr>
        <w:pStyle w:val="ListParagraph"/>
        <w:numPr>
          <w:ilvl w:val="1"/>
          <w:numId w:val="30"/>
        </w:numPr>
        <w:rPr>
          <w:rFonts w:asciiTheme="minorHAnsi" w:hAnsiTheme="minorHAnsi" w:cstheme="minorHAnsi"/>
          <w:sz w:val="22"/>
          <w:szCs w:val="22"/>
        </w:rPr>
      </w:pPr>
      <w:r>
        <w:rPr>
          <w:rFonts w:asciiTheme="minorHAnsi" w:hAnsiTheme="minorHAnsi" w:cstheme="minorHAnsi"/>
          <w:sz w:val="22"/>
          <w:szCs w:val="22"/>
        </w:rPr>
        <w:t>When reviewing applications and a charity has volunteers, check if the volunteers have lived experience – fund people who have the right volunteers</w:t>
      </w:r>
    </w:p>
    <w:p w14:paraId="1CF06394" w14:textId="3A583516" w:rsidR="007C30B2" w:rsidRPr="004B6998" w:rsidRDefault="007C30B2" w:rsidP="004B6998">
      <w:pPr>
        <w:pStyle w:val="ListParagraph"/>
        <w:numPr>
          <w:ilvl w:val="1"/>
          <w:numId w:val="30"/>
        </w:numPr>
        <w:rPr>
          <w:rFonts w:asciiTheme="minorHAnsi" w:hAnsiTheme="minorHAnsi" w:cstheme="minorHAnsi"/>
          <w:sz w:val="22"/>
          <w:szCs w:val="22"/>
        </w:rPr>
      </w:pPr>
      <w:r>
        <w:rPr>
          <w:rFonts w:asciiTheme="minorHAnsi" w:hAnsiTheme="minorHAnsi" w:cstheme="minorHAnsi"/>
          <w:sz w:val="22"/>
          <w:szCs w:val="22"/>
        </w:rPr>
        <w:t>Would like to see more funder collaboration and funders funding new models for frontline groups to work together more</w:t>
      </w:r>
      <w:r w:rsidR="0060330F">
        <w:rPr>
          <w:rFonts w:asciiTheme="minorHAnsi" w:hAnsiTheme="minorHAnsi" w:cstheme="minorHAnsi"/>
          <w:sz w:val="22"/>
          <w:szCs w:val="22"/>
        </w:rPr>
        <w:t>.</w:t>
      </w:r>
    </w:p>
    <w:p w14:paraId="529D9CB8" w14:textId="45950426" w:rsidR="00B92629" w:rsidRPr="004B6998" w:rsidRDefault="00B92629" w:rsidP="00630F9B">
      <w:pPr>
        <w:spacing w:after="0" w:line="240" w:lineRule="auto"/>
        <w:rPr>
          <w:rFonts w:cstheme="minorHAnsi"/>
          <w:b/>
          <w:bCs/>
        </w:rPr>
      </w:pPr>
    </w:p>
    <w:p w14:paraId="5FEDAB39" w14:textId="77777777" w:rsidR="00630F9B" w:rsidRPr="00630F9B" w:rsidRDefault="00630F9B" w:rsidP="00630F9B">
      <w:pPr>
        <w:spacing w:after="0" w:line="240" w:lineRule="auto"/>
        <w:jc w:val="center"/>
        <w:rPr>
          <w:b/>
          <w:bCs/>
          <w:u w:val="single"/>
        </w:rPr>
      </w:pPr>
    </w:p>
    <w:sectPr w:rsidR="00630F9B" w:rsidRPr="00630F9B" w:rsidSect="00630F9B">
      <w:footerReference w:type="default" r:id="rId17"/>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09CD" w14:textId="77777777" w:rsidR="001C34E0" w:rsidRDefault="001C34E0" w:rsidP="000666E6">
      <w:pPr>
        <w:spacing w:after="0" w:line="240" w:lineRule="auto"/>
      </w:pPr>
      <w:r>
        <w:separator/>
      </w:r>
    </w:p>
  </w:endnote>
  <w:endnote w:type="continuationSeparator" w:id="0">
    <w:p w14:paraId="177175B1" w14:textId="77777777" w:rsidR="001C34E0" w:rsidRDefault="001C34E0" w:rsidP="0006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457395"/>
      <w:docPartObj>
        <w:docPartGallery w:val="Page Numbers (Bottom of Page)"/>
        <w:docPartUnique/>
      </w:docPartObj>
    </w:sdtPr>
    <w:sdtEndPr>
      <w:rPr>
        <w:noProof/>
      </w:rPr>
    </w:sdtEndPr>
    <w:sdtContent>
      <w:p w14:paraId="3C81B406" w14:textId="07B9F757" w:rsidR="000666E6" w:rsidRDefault="000666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BABBC9" w14:textId="77777777" w:rsidR="000666E6" w:rsidRDefault="00066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FC20" w14:textId="77777777" w:rsidR="001C34E0" w:rsidRDefault="001C34E0" w:rsidP="000666E6">
      <w:pPr>
        <w:spacing w:after="0" w:line="240" w:lineRule="auto"/>
      </w:pPr>
      <w:r>
        <w:separator/>
      </w:r>
    </w:p>
  </w:footnote>
  <w:footnote w:type="continuationSeparator" w:id="0">
    <w:p w14:paraId="6D42F353" w14:textId="77777777" w:rsidR="001C34E0" w:rsidRDefault="001C34E0" w:rsidP="00066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75E6"/>
    <w:multiLevelType w:val="hybridMultilevel"/>
    <w:tmpl w:val="970A036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CA410B"/>
    <w:multiLevelType w:val="hybridMultilevel"/>
    <w:tmpl w:val="2F16B87A"/>
    <w:lvl w:ilvl="0" w:tplc="D45EA64E">
      <w:start w:val="1"/>
      <w:numFmt w:val="bullet"/>
      <w:lvlText w:val="-"/>
      <w:lvlJc w:val="left"/>
      <w:pPr>
        <w:tabs>
          <w:tab w:val="num" w:pos="720"/>
        </w:tabs>
        <w:ind w:left="720" w:hanging="360"/>
      </w:pPr>
      <w:rPr>
        <w:rFonts w:ascii="Times New Roman" w:hAnsi="Times New Roman" w:hint="default"/>
      </w:rPr>
    </w:lvl>
    <w:lvl w:ilvl="1" w:tplc="A0545D90" w:tentative="1">
      <w:start w:val="1"/>
      <w:numFmt w:val="bullet"/>
      <w:lvlText w:val="-"/>
      <w:lvlJc w:val="left"/>
      <w:pPr>
        <w:tabs>
          <w:tab w:val="num" w:pos="1440"/>
        </w:tabs>
        <w:ind w:left="1440" w:hanging="360"/>
      </w:pPr>
      <w:rPr>
        <w:rFonts w:ascii="Times New Roman" w:hAnsi="Times New Roman" w:hint="default"/>
      </w:rPr>
    </w:lvl>
    <w:lvl w:ilvl="2" w:tplc="F9304E64" w:tentative="1">
      <w:start w:val="1"/>
      <w:numFmt w:val="bullet"/>
      <w:lvlText w:val="-"/>
      <w:lvlJc w:val="left"/>
      <w:pPr>
        <w:tabs>
          <w:tab w:val="num" w:pos="2160"/>
        </w:tabs>
        <w:ind w:left="2160" w:hanging="360"/>
      </w:pPr>
      <w:rPr>
        <w:rFonts w:ascii="Times New Roman" w:hAnsi="Times New Roman" w:hint="default"/>
      </w:rPr>
    </w:lvl>
    <w:lvl w:ilvl="3" w:tplc="AF9A4A8E" w:tentative="1">
      <w:start w:val="1"/>
      <w:numFmt w:val="bullet"/>
      <w:lvlText w:val="-"/>
      <w:lvlJc w:val="left"/>
      <w:pPr>
        <w:tabs>
          <w:tab w:val="num" w:pos="2880"/>
        </w:tabs>
        <w:ind w:left="2880" w:hanging="360"/>
      </w:pPr>
      <w:rPr>
        <w:rFonts w:ascii="Times New Roman" w:hAnsi="Times New Roman" w:hint="default"/>
      </w:rPr>
    </w:lvl>
    <w:lvl w:ilvl="4" w:tplc="86BAF06A" w:tentative="1">
      <w:start w:val="1"/>
      <w:numFmt w:val="bullet"/>
      <w:lvlText w:val="-"/>
      <w:lvlJc w:val="left"/>
      <w:pPr>
        <w:tabs>
          <w:tab w:val="num" w:pos="3600"/>
        </w:tabs>
        <w:ind w:left="3600" w:hanging="360"/>
      </w:pPr>
      <w:rPr>
        <w:rFonts w:ascii="Times New Roman" w:hAnsi="Times New Roman" w:hint="default"/>
      </w:rPr>
    </w:lvl>
    <w:lvl w:ilvl="5" w:tplc="99C0D4EC" w:tentative="1">
      <w:start w:val="1"/>
      <w:numFmt w:val="bullet"/>
      <w:lvlText w:val="-"/>
      <w:lvlJc w:val="left"/>
      <w:pPr>
        <w:tabs>
          <w:tab w:val="num" w:pos="4320"/>
        </w:tabs>
        <w:ind w:left="4320" w:hanging="360"/>
      </w:pPr>
      <w:rPr>
        <w:rFonts w:ascii="Times New Roman" w:hAnsi="Times New Roman" w:hint="default"/>
      </w:rPr>
    </w:lvl>
    <w:lvl w:ilvl="6" w:tplc="DC74CECE" w:tentative="1">
      <w:start w:val="1"/>
      <w:numFmt w:val="bullet"/>
      <w:lvlText w:val="-"/>
      <w:lvlJc w:val="left"/>
      <w:pPr>
        <w:tabs>
          <w:tab w:val="num" w:pos="5040"/>
        </w:tabs>
        <w:ind w:left="5040" w:hanging="360"/>
      </w:pPr>
      <w:rPr>
        <w:rFonts w:ascii="Times New Roman" w:hAnsi="Times New Roman" w:hint="default"/>
      </w:rPr>
    </w:lvl>
    <w:lvl w:ilvl="7" w:tplc="690697C4" w:tentative="1">
      <w:start w:val="1"/>
      <w:numFmt w:val="bullet"/>
      <w:lvlText w:val="-"/>
      <w:lvlJc w:val="left"/>
      <w:pPr>
        <w:tabs>
          <w:tab w:val="num" w:pos="5760"/>
        </w:tabs>
        <w:ind w:left="5760" w:hanging="360"/>
      </w:pPr>
      <w:rPr>
        <w:rFonts w:ascii="Times New Roman" w:hAnsi="Times New Roman" w:hint="default"/>
      </w:rPr>
    </w:lvl>
    <w:lvl w:ilvl="8" w:tplc="E96C7D0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DF1F03"/>
    <w:multiLevelType w:val="multilevel"/>
    <w:tmpl w:val="CD3AD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75544"/>
    <w:multiLevelType w:val="hybridMultilevel"/>
    <w:tmpl w:val="D3DE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81B74"/>
    <w:multiLevelType w:val="hybridMultilevel"/>
    <w:tmpl w:val="CC6CD1B2"/>
    <w:lvl w:ilvl="0" w:tplc="2242943E">
      <w:start w:val="1"/>
      <w:numFmt w:val="bullet"/>
      <w:lvlText w:val="•"/>
      <w:lvlJc w:val="left"/>
      <w:pPr>
        <w:tabs>
          <w:tab w:val="num" w:pos="720"/>
        </w:tabs>
        <w:ind w:left="720" w:hanging="360"/>
      </w:pPr>
      <w:rPr>
        <w:rFonts w:ascii="Arial" w:hAnsi="Arial" w:hint="default"/>
      </w:rPr>
    </w:lvl>
    <w:lvl w:ilvl="1" w:tplc="8FC86E6E" w:tentative="1">
      <w:start w:val="1"/>
      <w:numFmt w:val="bullet"/>
      <w:lvlText w:val="•"/>
      <w:lvlJc w:val="left"/>
      <w:pPr>
        <w:tabs>
          <w:tab w:val="num" w:pos="1440"/>
        </w:tabs>
        <w:ind w:left="1440" w:hanging="360"/>
      </w:pPr>
      <w:rPr>
        <w:rFonts w:ascii="Arial" w:hAnsi="Arial" w:hint="default"/>
      </w:rPr>
    </w:lvl>
    <w:lvl w:ilvl="2" w:tplc="C9AA366C" w:tentative="1">
      <w:start w:val="1"/>
      <w:numFmt w:val="bullet"/>
      <w:lvlText w:val="•"/>
      <w:lvlJc w:val="left"/>
      <w:pPr>
        <w:tabs>
          <w:tab w:val="num" w:pos="2160"/>
        </w:tabs>
        <w:ind w:left="2160" w:hanging="360"/>
      </w:pPr>
      <w:rPr>
        <w:rFonts w:ascii="Arial" w:hAnsi="Arial" w:hint="default"/>
      </w:rPr>
    </w:lvl>
    <w:lvl w:ilvl="3" w:tplc="2EDE422E" w:tentative="1">
      <w:start w:val="1"/>
      <w:numFmt w:val="bullet"/>
      <w:lvlText w:val="•"/>
      <w:lvlJc w:val="left"/>
      <w:pPr>
        <w:tabs>
          <w:tab w:val="num" w:pos="2880"/>
        </w:tabs>
        <w:ind w:left="2880" w:hanging="360"/>
      </w:pPr>
      <w:rPr>
        <w:rFonts w:ascii="Arial" w:hAnsi="Arial" w:hint="default"/>
      </w:rPr>
    </w:lvl>
    <w:lvl w:ilvl="4" w:tplc="692EA130" w:tentative="1">
      <w:start w:val="1"/>
      <w:numFmt w:val="bullet"/>
      <w:lvlText w:val="•"/>
      <w:lvlJc w:val="left"/>
      <w:pPr>
        <w:tabs>
          <w:tab w:val="num" w:pos="3600"/>
        </w:tabs>
        <w:ind w:left="3600" w:hanging="360"/>
      </w:pPr>
      <w:rPr>
        <w:rFonts w:ascii="Arial" w:hAnsi="Arial" w:hint="default"/>
      </w:rPr>
    </w:lvl>
    <w:lvl w:ilvl="5" w:tplc="46440382" w:tentative="1">
      <w:start w:val="1"/>
      <w:numFmt w:val="bullet"/>
      <w:lvlText w:val="•"/>
      <w:lvlJc w:val="left"/>
      <w:pPr>
        <w:tabs>
          <w:tab w:val="num" w:pos="4320"/>
        </w:tabs>
        <w:ind w:left="4320" w:hanging="360"/>
      </w:pPr>
      <w:rPr>
        <w:rFonts w:ascii="Arial" w:hAnsi="Arial" w:hint="default"/>
      </w:rPr>
    </w:lvl>
    <w:lvl w:ilvl="6" w:tplc="FEEE7D98" w:tentative="1">
      <w:start w:val="1"/>
      <w:numFmt w:val="bullet"/>
      <w:lvlText w:val="•"/>
      <w:lvlJc w:val="left"/>
      <w:pPr>
        <w:tabs>
          <w:tab w:val="num" w:pos="5040"/>
        </w:tabs>
        <w:ind w:left="5040" w:hanging="360"/>
      </w:pPr>
      <w:rPr>
        <w:rFonts w:ascii="Arial" w:hAnsi="Arial" w:hint="default"/>
      </w:rPr>
    </w:lvl>
    <w:lvl w:ilvl="7" w:tplc="B6C63DCA" w:tentative="1">
      <w:start w:val="1"/>
      <w:numFmt w:val="bullet"/>
      <w:lvlText w:val="•"/>
      <w:lvlJc w:val="left"/>
      <w:pPr>
        <w:tabs>
          <w:tab w:val="num" w:pos="5760"/>
        </w:tabs>
        <w:ind w:left="5760" w:hanging="360"/>
      </w:pPr>
      <w:rPr>
        <w:rFonts w:ascii="Arial" w:hAnsi="Arial" w:hint="default"/>
      </w:rPr>
    </w:lvl>
    <w:lvl w:ilvl="8" w:tplc="D82A85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590F67"/>
    <w:multiLevelType w:val="hybridMultilevel"/>
    <w:tmpl w:val="4C6E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71830"/>
    <w:multiLevelType w:val="hybridMultilevel"/>
    <w:tmpl w:val="5130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E60D5"/>
    <w:multiLevelType w:val="multilevel"/>
    <w:tmpl w:val="2E585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21D55"/>
    <w:multiLevelType w:val="hybridMultilevel"/>
    <w:tmpl w:val="FF7E53CA"/>
    <w:lvl w:ilvl="0" w:tplc="E9200FA6">
      <w:start w:val="1"/>
      <w:numFmt w:val="bullet"/>
      <w:lvlText w:val="-"/>
      <w:lvlJc w:val="left"/>
      <w:pPr>
        <w:tabs>
          <w:tab w:val="num" w:pos="720"/>
        </w:tabs>
        <w:ind w:left="720" w:hanging="360"/>
      </w:pPr>
      <w:rPr>
        <w:rFonts w:ascii="Times New Roman" w:hAnsi="Times New Roman" w:hint="default"/>
      </w:rPr>
    </w:lvl>
    <w:lvl w:ilvl="1" w:tplc="B3D2FBB4" w:tentative="1">
      <w:start w:val="1"/>
      <w:numFmt w:val="bullet"/>
      <w:lvlText w:val="-"/>
      <w:lvlJc w:val="left"/>
      <w:pPr>
        <w:tabs>
          <w:tab w:val="num" w:pos="1440"/>
        </w:tabs>
        <w:ind w:left="1440" w:hanging="360"/>
      </w:pPr>
      <w:rPr>
        <w:rFonts w:ascii="Times New Roman" w:hAnsi="Times New Roman" w:hint="default"/>
      </w:rPr>
    </w:lvl>
    <w:lvl w:ilvl="2" w:tplc="B31232F2" w:tentative="1">
      <w:start w:val="1"/>
      <w:numFmt w:val="bullet"/>
      <w:lvlText w:val="-"/>
      <w:lvlJc w:val="left"/>
      <w:pPr>
        <w:tabs>
          <w:tab w:val="num" w:pos="2160"/>
        </w:tabs>
        <w:ind w:left="2160" w:hanging="360"/>
      </w:pPr>
      <w:rPr>
        <w:rFonts w:ascii="Times New Roman" w:hAnsi="Times New Roman" w:hint="default"/>
      </w:rPr>
    </w:lvl>
    <w:lvl w:ilvl="3" w:tplc="DB88A62E" w:tentative="1">
      <w:start w:val="1"/>
      <w:numFmt w:val="bullet"/>
      <w:lvlText w:val="-"/>
      <w:lvlJc w:val="left"/>
      <w:pPr>
        <w:tabs>
          <w:tab w:val="num" w:pos="2880"/>
        </w:tabs>
        <w:ind w:left="2880" w:hanging="360"/>
      </w:pPr>
      <w:rPr>
        <w:rFonts w:ascii="Times New Roman" w:hAnsi="Times New Roman" w:hint="default"/>
      </w:rPr>
    </w:lvl>
    <w:lvl w:ilvl="4" w:tplc="C4568DB0" w:tentative="1">
      <w:start w:val="1"/>
      <w:numFmt w:val="bullet"/>
      <w:lvlText w:val="-"/>
      <w:lvlJc w:val="left"/>
      <w:pPr>
        <w:tabs>
          <w:tab w:val="num" w:pos="3600"/>
        </w:tabs>
        <w:ind w:left="3600" w:hanging="360"/>
      </w:pPr>
      <w:rPr>
        <w:rFonts w:ascii="Times New Roman" w:hAnsi="Times New Roman" w:hint="default"/>
      </w:rPr>
    </w:lvl>
    <w:lvl w:ilvl="5" w:tplc="25BE6C12" w:tentative="1">
      <w:start w:val="1"/>
      <w:numFmt w:val="bullet"/>
      <w:lvlText w:val="-"/>
      <w:lvlJc w:val="left"/>
      <w:pPr>
        <w:tabs>
          <w:tab w:val="num" w:pos="4320"/>
        </w:tabs>
        <w:ind w:left="4320" w:hanging="360"/>
      </w:pPr>
      <w:rPr>
        <w:rFonts w:ascii="Times New Roman" w:hAnsi="Times New Roman" w:hint="default"/>
      </w:rPr>
    </w:lvl>
    <w:lvl w:ilvl="6" w:tplc="4F7A6146" w:tentative="1">
      <w:start w:val="1"/>
      <w:numFmt w:val="bullet"/>
      <w:lvlText w:val="-"/>
      <w:lvlJc w:val="left"/>
      <w:pPr>
        <w:tabs>
          <w:tab w:val="num" w:pos="5040"/>
        </w:tabs>
        <w:ind w:left="5040" w:hanging="360"/>
      </w:pPr>
      <w:rPr>
        <w:rFonts w:ascii="Times New Roman" w:hAnsi="Times New Roman" w:hint="default"/>
      </w:rPr>
    </w:lvl>
    <w:lvl w:ilvl="7" w:tplc="0F8822FE" w:tentative="1">
      <w:start w:val="1"/>
      <w:numFmt w:val="bullet"/>
      <w:lvlText w:val="-"/>
      <w:lvlJc w:val="left"/>
      <w:pPr>
        <w:tabs>
          <w:tab w:val="num" w:pos="5760"/>
        </w:tabs>
        <w:ind w:left="5760" w:hanging="360"/>
      </w:pPr>
      <w:rPr>
        <w:rFonts w:ascii="Times New Roman" w:hAnsi="Times New Roman" w:hint="default"/>
      </w:rPr>
    </w:lvl>
    <w:lvl w:ilvl="8" w:tplc="CB88B63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80243B"/>
    <w:multiLevelType w:val="hybridMultilevel"/>
    <w:tmpl w:val="08C25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D49D3"/>
    <w:multiLevelType w:val="hybridMultilevel"/>
    <w:tmpl w:val="DC1EE804"/>
    <w:lvl w:ilvl="0" w:tplc="661EE374">
      <w:start w:val="1"/>
      <w:numFmt w:val="bullet"/>
      <w:lvlText w:val="-"/>
      <w:lvlJc w:val="left"/>
      <w:pPr>
        <w:tabs>
          <w:tab w:val="num" w:pos="720"/>
        </w:tabs>
        <w:ind w:left="720" w:hanging="360"/>
      </w:pPr>
      <w:rPr>
        <w:rFonts w:ascii="Times New Roman" w:hAnsi="Times New Roman" w:hint="default"/>
      </w:rPr>
    </w:lvl>
    <w:lvl w:ilvl="1" w:tplc="70FC004C" w:tentative="1">
      <w:start w:val="1"/>
      <w:numFmt w:val="bullet"/>
      <w:lvlText w:val="-"/>
      <w:lvlJc w:val="left"/>
      <w:pPr>
        <w:tabs>
          <w:tab w:val="num" w:pos="1440"/>
        </w:tabs>
        <w:ind w:left="1440" w:hanging="360"/>
      </w:pPr>
      <w:rPr>
        <w:rFonts w:ascii="Times New Roman" w:hAnsi="Times New Roman" w:hint="default"/>
      </w:rPr>
    </w:lvl>
    <w:lvl w:ilvl="2" w:tplc="DBD292AA" w:tentative="1">
      <w:start w:val="1"/>
      <w:numFmt w:val="bullet"/>
      <w:lvlText w:val="-"/>
      <w:lvlJc w:val="left"/>
      <w:pPr>
        <w:tabs>
          <w:tab w:val="num" w:pos="2160"/>
        </w:tabs>
        <w:ind w:left="2160" w:hanging="360"/>
      </w:pPr>
      <w:rPr>
        <w:rFonts w:ascii="Times New Roman" w:hAnsi="Times New Roman" w:hint="default"/>
      </w:rPr>
    </w:lvl>
    <w:lvl w:ilvl="3" w:tplc="02862EA8" w:tentative="1">
      <w:start w:val="1"/>
      <w:numFmt w:val="bullet"/>
      <w:lvlText w:val="-"/>
      <w:lvlJc w:val="left"/>
      <w:pPr>
        <w:tabs>
          <w:tab w:val="num" w:pos="2880"/>
        </w:tabs>
        <w:ind w:left="2880" w:hanging="360"/>
      </w:pPr>
      <w:rPr>
        <w:rFonts w:ascii="Times New Roman" w:hAnsi="Times New Roman" w:hint="default"/>
      </w:rPr>
    </w:lvl>
    <w:lvl w:ilvl="4" w:tplc="3AC4C5B4" w:tentative="1">
      <w:start w:val="1"/>
      <w:numFmt w:val="bullet"/>
      <w:lvlText w:val="-"/>
      <w:lvlJc w:val="left"/>
      <w:pPr>
        <w:tabs>
          <w:tab w:val="num" w:pos="3600"/>
        </w:tabs>
        <w:ind w:left="3600" w:hanging="360"/>
      </w:pPr>
      <w:rPr>
        <w:rFonts w:ascii="Times New Roman" w:hAnsi="Times New Roman" w:hint="default"/>
      </w:rPr>
    </w:lvl>
    <w:lvl w:ilvl="5" w:tplc="387A2366" w:tentative="1">
      <w:start w:val="1"/>
      <w:numFmt w:val="bullet"/>
      <w:lvlText w:val="-"/>
      <w:lvlJc w:val="left"/>
      <w:pPr>
        <w:tabs>
          <w:tab w:val="num" w:pos="4320"/>
        </w:tabs>
        <w:ind w:left="4320" w:hanging="360"/>
      </w:pPr>
      <w:rPr>
        <w:rFonts w:ascii="Times New Roman" w:hAnsi="Times New Roman" w:hint="default"/>
      </w:rPr>
    </w:lvl>
    <w:lvl w:ilvl="6" w:tplc="77F676CA" w:tentative="1">
      <w:start w:val="1"/>
      <w:numFmt w:val="bullet"/>
      <w:lvlText w:val="-"/>
      <w:lvlJc w:val="left"/>
      <w:pPr>
        <w:tabs>
          <w:tab w:val="num" w:pos="5040"/>
        </w:tabs>
        <w:ind w:left="5040" w:hanging="360"/>
      </w:pPr>
      <w:rPr>
        <w:rFonts w:ascii="Times New Roman" w:hAnsi="Times New Roman" w:hint="default"/>
      </w:rPr>
    </w:lvl>
    <w:lvl w:ilvl="7" w:tplc="C4AA676A" w:tentative="1">
      <w:start w:val="1"/>
      <w:numFmt w:val="bullet"/>
      <w:lvlText w:val="-"/>
      <w:lvlJc w:val="left"/>
      <w:pPr>
        <w:tabs>
          <w:tab w:val="num" w:pos="5760"/>
        </w:tabs>
        <w:ind w:left="5760" w:hanging="360"/>
      </w:pPr>
      <w:rPr>
        <w:rFonts w:ascii="Times New Roman" w:hAnsi="Times New Roman" w:hint="default"/>
      </w:rPr>
    </w:lvl>
    <w:lvl w:ilvl="8" w:tplc="E17AB57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C6A153E"/>
    <w:multiLevelType w:val="hybridMultilevel"/>
    <w:tmpl w:val="526C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D71BC"/>
    <w:multiLevelType w:val="hybridMultilevel"/>
    <w:tmpl w:val="048EFE1C"/>
    <w:lvl w:ilvl="0" w:tplc="3AB8F764">
      <w:start w:val="1"/>
      <w:numFmt w:val="bullet"/>
      <w:lvlText w:val=""/>
      <w:lvlJc w:val="left"/>
      <w:pPr>
        <w:tabs>
          <w:tab w:val="num" w:pos="720"/>
        </w:tabs>
        <w:ind w:left="720" w:hanging="360"/>
      </w:pPr>
      <w:rPr>
        <w:rFonts w:ascii="Wingdings" w:hAnsi="Wingdings" w:hint="default"/>
      </w:rPr>
    </w:lvl>
    <w:lvl w:ilvl="1" w:tplc="7166C928" w:tentative="1">
      <w:start w:val="1"/>
      <w:numFmt w:val="bullet"/>
      <w:lvlText w:val=""/>
      <w:lvlJc w:val="left"/>
      <w:pPr>
        <w:tabs>
          <w:tab w:val="num" w:pos="1440"/>
        </w:tabs>
        <w:ind w:left="1440" w:hanging="360"/>
      </w:pPr>
      <w:rPr>
        <w:rFonts w:ascii="Wingdings" w:hAnsi="Wingdings" w:hint="default"/>
      </w:rPr>
    </w:lvl>
    <w:lvl w:ilvl="2" w:tplc="7B18A974" w:tentative="1">
      <w:start w:val="1"/>
      <w:numFmt w:val="bullet"/>
      <w:lvlText w:val=""/>
      <w:lvlJc w:val="left"/>
      <w:pPr>
        <w:tabs>
          <w:tab w:val="num" w:pos="2160"/>
        </w:tabs>
        <w:ind w:left="2160" w:hanging="360"/>
      </w:pPr>
      <w:rPr>
        <w:rFonts w:ascii="Wingdings" w:hAnsi="Wingdings" w:hint="default"/>
      </w:rPr>
    </w:lvl>
    <w:lvl w:ilvl="3" w:tplc="54D01C0E" w:tentative="1">
      <w:start w:val="1"/>
      <w:numFmt w:val="bullet"/>
      <w:lvlText w:val=""/>
      <w:lvlJc w:val="left"/>
      <w:pPr>
        <w:tabs>
          <w:tab w:val="num" w:pos="2880"/>
        </w:tabs>
        <w:ind w:left="2880" w:hanging="360"/>
      </w:pPr>
      <w:rPr>
        <w:rFonts w:ascii="Wingdings" w:hAnsi="Wingdings" w:hint="default"/>
      </w:rPr>
    </w:lvl>
    <w:lvl w:ilvl="4" w:tplc="CE40E5B2" w:tentative="1">
      <w:start w:val="1"/>
      <w:numFmt w:val="bullet"/>
      <w:lvlText w:val=""/>
      <w:lvlJc w:val="left"/>
      <w:pPr>
        <w:tabs>
          <w:tab w:val="num" w:pos="3600"/>
        </w:tabs>
        <w:ind w:left="3600" w:hanging="360"/>
      </w:pPr>
      <w:rPr>
        <w:rFonts w:ascii="Wingdings" w:hAnsi="Wingdings" w:hint="default"/>
      </w:rPr>
    </w:lvl>
    <w:lvl w:ilvl="5" w:tplc="8402D1C8" w:tentative="1">
      <w:start w:val="1"/>
      <w:numFmt w:val="bullet"/>
      <w:lvlText w:val=""/>
      <w:lvlJc w:val="left"/>
      <w:pPr>
        <w:tabs>
          <w:tab w:val="num" w:pos="4320"/>
        </w:tabs>
        <w:ind w:left="4320" w:hanging="360"/>
      </w:pPr>
      <w:rPr>
        <w:rFonts w:ascii="Wingdings" w:hAnsi="Wingdings" w:hint="default"/>
      </w:rPr>
    </w:lvl>
    <w:lvl w:ilvl="6" w:tplc="6D9EB4CC" w:tentative="1">
      <w:start w:val="1"/>
      <w:numFmt w:val="bullet"/>
      <w:lvlText w:val=""/>
      <w:lvlJc w:val="left"/>
      <w:pPr>
        <w:tabs>
          <w:tab w:val="num" w:pos="5040"/>
        </w:tabs>
        <w:ind w:left="5040" w:hanging="360"/>
      </w:pPr>
      <w:rPr>
        <w:rFonts w:ascii="Wingdings" w:hAnsi="Wingdings" w:hint="default"/>
      </w:rPr>
    </w:lvl>
    <w:lvl w:ilvl="7" w:tplc="78585498" w:tentative="1">
      <w:start w:val="1"/>
      <w:numFmt w:val="bullet"/>
      <w:lvlText w:val=""/>
      <w:lvlJc w:val="left"/>
      <w:pPr>
        <w:tabs>
          <w:tab w:val="num" w:pos="5760"/>
        </w:tabs>
        <w:ind w:left="5760" w:hanging="360"/>
      </w:pPr>
      <w:rPr>
        <w:rFonts w:ascii="Wingdings" w:hAnsi="Wingdings" w:hint="default"/>
      </w:rPr>
    </w:lvl>
    <w:lvl w:ilvl="8" w:tplc="DEAE6B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971D1A"/>
    <w:multiLevelType w:val="multilevel"/>
    <w:tmpl w:val="5D2CF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B70A46"/>
    <w:multiLevelType w:val="hybridMultilevel"/>
    <w:tmpl w:val="C5E69E7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6C104A"/>
    <w:multiLevelType w:val="hybridMultilevel"/>
    <w:tmpl w:val="1D941F40"/>
    <w:lvl w:ilvl="0" w:tplc="650854A0">
      <w:start w:val="1"/>
      <w:numFmt w:val="decimal"/>
      <w:lvlText w:val="%1."/>
      <w:lvlJc w:val="left"/>
      <w:pPr>
        <w:tabs>
          <w:tab w:val="num" w:pos="720"/>
        </w:tabs>
        <w:ind w:left="720" w:hanging="360"/>
      </w:pPr>
    </w:lvl>
    <w:lvl w:ilvl="1" w:tplc="F5E29AEA" w:tentative="1">
      <w:start w:val="1"/>
      <w:numFmt w:val="decimal"/>
      <w:lvlText w:val="%2."/>
      <w:lvlJc w:val="left"/>
      <w:pPr>
        <w:tabs>
          <w:tab w:val="num" w:pos="1440"/>
        </w:tabs>
        <w:ind w:left="1440" w:hanging="360"/>
      </w:pPr>
    </w:lvl>
    <w:lvl w:ilvl="2" w:tplc="6FFC709C" w:tentative="1">
      <w:start w:val="1"/>
      <w:numFmt w:val="decimal"/>
      <w:lvlText w:val="%3."/>
      <w:lvlJc w:val="left"/>
      <w:pPr>
        <w:tabs>
          <w:tab w:val="num" w:pos="2160"/>
        </w:tabs>
        <w:ind w:left="2160" w:hanging="360"/>
      </w:pPr>
    </w:lvl>
    <w:lvl w:ilvl="3" w:tplc="B3263EF4" w:tentative="1">
      <w:start w:val="1"/>
      <w:numFmt w:val="decimal"/>
      <w:lvlText w:val="%4."/>
      <w:lvlJc w:val="left"/>
      <w:pPr>
        <w:tabs>
          <w:tab w:val="num" w:pos="2880"/>
        </w:tabs>
        <w:ind w:left="2880" w:hanging="360"/>
      </w:pPr>
    </w:lvl>
    <w:lvl w:ilvl="4" w:tplc="77542C94" w:tentative="1">
      <w:start w:val="1"/>
      <w:numFmt w:val="decimal"/>
      <w:lvlText w:val="%5."/>
      <w:lvlJc w:val="left"/>
      <w:pPr>
        <w:tabs>
          <w:tab w:val="num" w:pos="3600"/>
        </w:tabs>
        <w:ind w:left="3600" w:hanging="360"/>
      </w:pPr>
    </w:lvl>
    <w:lvl w:ilvl="5" w:tplc="A370AB76" w:tentative="1">
      <w:start w:val="1"/>
      <w:numFmt w:val="decimal"/>
      <w:lvlText w:val="%6."/>
      <w:lvlJc w:val="left"/>
      <w:pPr>
        <w:tabs>
          <w:tab w:val="num" w:pos="4320"/>
        </w:tabs>
        <w:ind w:left="4320" w:hanging="360"/>
      </w:pPr>
    </w:lvl>
    <w:lvl w:ilvl="6" w:tplc="56FEB870" w:tentative="1">
      <w:start w:val="1"/>
      <w:numFmt w:val="decimal"/>
      <w:lvlText w:val="%7."/>
      <w:lvlJc w:val="left"/>
      <w:pPr>
        <w:tabs>
          <w:tab w:val="num" w:pos="5040"/>
        </w:tabs>
        <w:ind w:left="5040" w:hanging="360"/>
      </w:pPr>
    </w:lvl>
    <w:lvl w:ilvl="7" w:tplc="39B42FAA" w:tentative="1">
      <w:start w:val="1"/>
      <w:numFmt w:val="decimal"/>
      <w:lvlText w:val="%8."/>
      <w:lvlJc w:val="left"/>
      <w:pPr>
        <w:tabs>
          <w:tab w:val="num" w:pos="5760"/>
        </w:tabs>
        <w:ind w:left="5760" w:hanging="360"/>
      </w:pPr>
    </w:lvl>
    <w:lvl w:ilvl="8" w:tplc="03B0F9F2" w:tentative="1">
      <w:start w:val="1"/>
      <w:numFmt w:val="decimal"/>
      <w:lvlText w:val="%9."/>
      <w:lvlJc w:val="left"/>
      <w:pPr>
        <w:tabs>
          <w:tab w:val="num" w:pos="6480"/>
        </w:tabs>
        <w:ind w:left="6480" w:hanging="360"/>
      </w:pPr>
    </w:lvl>
  </w:abstractNum>
  <w:abstractNum w:abstractNumId="16" w15:restartNumberingAfterBreak="0">
    <w:nsid w:val="4FE13FCC"/>
    <w:multiLevelType w:val="hybridMultilevel"/>
    <w:tmpl w:val="600AB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3A54D5"/>
    <w:multiLevelType w:val="hybridMultilevel"/>
    <w:tmpl w:val="82162030"/>
    <w:lvl w:ilvl="0" w:tplc="187808C4">
      <w:start w:val="1"/>
      <w:numFmt w:val="bullet"/>
      <w:lvlText w:val="-"/>
      <w:lvlJc w:val="left"/>
      <w:pPr>
        <w:tabs>
          <w:tab w:val="num" w:pos="720"/>
        </w:tabs>
        <w:ind w:left="720" w:hanging="360"/>
      </w:pPr>
      <w:rPr>
        <w:rFonts w:ascii="Times New Roman" w:hAnsi="Times New Roman" w:hint="default"/>
      </w:rPr>
    </w:lvl>
    <w:lvl w:ilvl="1" w:tplc="9E72FB12" w:tentative="1">
      <w:start w:val="1"/>
      <w:numFmt w:val="bullet"/>
      <w:lvlText w:val="-"/>
      <w:lvlJc w:val="left"/>
      <w:pPr>
        <w:tabs>
          <w:tab w:val="num" w:pos="1440"/>
        </w:tabs>
        <w:ind w:left="1440" w:hanging="360"/>
      </w:pPr>
      <w:rPr>
        <w:rFonts w:ascii="Times New Roman" w:hAnsi="Times New Roman" w:hint="default"/>
      </w:rPr>
    </w:lvl>
    <w:lvl w:ilvl="2" w:tplc="A0A6A290" w:tentative="1">
      <w:start w:val="1"/>
      <w:numFmt w:val="bullet"/>
      <w:lvlText w:val="-"/>
      <w:lvlJc w:val="left"/>
      <w:pPr>
        <w:tabs>
          <w:tab w:val="num" w:pos="2160"/>
        </w:tabs>
        <w:ind w:left="2160" w:hanging="360"/>
      </w:pPr>
      <w:rPr>
        <w:rFonts w:ascii="Times New Roman" w:hAnsi="Times New Roman" w:hint="default"/>
      </w:rPr>
    </w:lvl>
    <w:lvl w:ilvl="3" w:tplc="D64A82CA" w:tentative="1">
      <w:start w:val="1"/>
      <w:numFmt w:val="bullet"/>
      <w:lvlText w:val="-"/>
      <w:lvlJc w:val="left"/>
      <w:pPr>
        <w:tabs>
          <w:tab w:val="num" w:pos="2880"/>
        </w:tabs>
        <w:ind w:left="2880" w:hanging="360"/>
      </w:pPr>
      <w:rPr>
        <w:rFonts w:ascii="Times New Roman" w:hAnsi="Times New Roman" w:hint="default"/>
      </w:rPr>
    </w:lvl>
    <w:lvl w:ilvl="4" w:tplc="DECE0B22" w:tentative="1">
      <w:start w:val="1"/>
      <w:numFmt w:val="bullet"/>
      <w:lvlText w:val="-"/>
      <w:lvlJc w:val="left"/>
      <w:pPr>
        <w:tabs>
          <w:tab w:val="num" w:pos="3600"/>
        </w:tabs>
        <w:ind w:left="3600" w:hanging="360"/>
      </w:pPr>
      <w:rPr>
        <w:rFonts w:ascii="Times New Roman" w:hAnsi="Times New Roman" w:hint="default"/>
      </w:rPr>
    </w:lvl>
    <w:lvl w:ilvl="5" w:tplc="9BAA5616" w:tentative="1">
      <w:start w:val="1"/>
      <w:numFmt w:val="bullet"/>
      <w:lvlText w:val="-"/>
      <w:lvlJc w:val="left"/>
      <w:pPr>
        <w:tabs>
          <w:tab w:val="num" w:pos="4320"/>
        </w:tabs>
        <w:ind w:left="4320" w:hanging="360"/>
      </w:pPr>
      <w:rPr>
        <w:rFonts w:ascii="Times New Roman" w:hAnsi="Times New Roman" w:hint="default"/>
      </w:rPr>
    </w:lvl>
    <w:lvl w:ilvl="6" w:tplc="1D0837C6" w:tentative="1">
      <w:start w:val="1"/>
      <w:numFmt w:val="bullet"/>
      <w:lvlText w:val="-"/>
      <w:lvlJc w:val="left"/>
      <w:pPr>
        <w:tabs>
          <w:tab w:val="num" w:pos="5040"/>
        </w:tabs>
        <w:ind w:left="5040" w:hanging="360"/>
      </w:pPr>
      <w:rPr>
        <w:rFonts w:ascii="Times New Roman" w:hAnsi="Times New Roman" w:hint="default"/>
      </w:rPr>
    </w:lvl>
    <w:lvl w:ilvl="7" w:tplc="1E7AA7BA" w:tentative="1">
      <w:start w:val="1"/>
      <w:numFmt w:val="bullet"/>
      <w:lvlText w:val="-"/>
      <w:lvlJc w:val="left"/>
      <w:pPr>
        <w:tabs>
          <w:tab w:val="num" w:pos="5760"/>
        </w:tabs>
        <w:ind w:left="5760" w:hanging="360"/>
      </w:pPr>
      <w:rPr>
        <w:rFonts w:ascii="Times New Roman" w:hAnsi="Times New Roman" w:hint="default"/>
      </w:rPr>
    </w:lvl>
    <w:lvl w:ilvl="8" w:tplc="2ED615A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C00317A"/>
    <w:multiLevelType w:val="hybridMultilevel"/>
    <w:tmpl w:val="AAD4F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B01D48"/>
    <w:multiLevelType w:val="hybridMultilevel"/>
    <w:tmpl w:val="255A656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35751B4"/>
    <w:multiLevelType w:val="hybridMultilevel"/>
    <w:tmpl w:val="3A10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8627FB"/>
    <w:multiLevelType w:val="hybridMultilevel"/>
    <w:tmpl w:val="27AE94E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D483017"/>
    <w:multiLevelType w:val="hybridMultilevel"/>
    <w:tmpl w:val="6428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D4577F"/>
    <w:multiLevelType w:val="hybridMultilevel"/>
    <w:tmpl w:val="C26C375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E017E1"/>
    <w:multiLevelType w:val="hybridMultilevel"/>
    <w:tmpl w:val="7258370A"/>
    <w:lvl w:ilvl="0" w:tplc="DCAC6B08">
      <w:numFmt w:val="bullet"/>
      <w:lvlText w:val="-"/>
      <w:lvlJc w:val="left"/>
      <w:pPr>
        <w:ind w:left="720" w:hanging="360"/>
      </w:pPr>
      <w:rPr>
        <w:rFonts w:ascii="Calibri" w:eastAsia="Helvetica Neue" w:hAnsi="Calibri" w:cs="Calibri" w:hint="default"/>
        <w:color w:val="0070C0"/>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05E34"/>
    <w:multiLevelType w:val="hybridMultilevel"/>
    <w:tmpl w:val="5624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E43687"/>
    <w:multiLevelType w:val="hybridMultilevel"/>
    <w:tmpl w:val="39A4DB96"/>
    <w:lvl w:ilvl="0" w:tplc="DCAC6B08">
      <w:numFmt w:val="bullet"/>
      <w:lvlText w:val="-"/>
      <w:lvlJc w:val="left"/>
      <w:pPr>
        <w:ind w:left="720" w:hanging="360"/>
      </w:pPr>
      <w:rPr>
        <w:rFonts w:ascii="Calibri" w:eastAsia="Helvetica Neue" w:hAnsi="Calibri" w:cs="Calibri" w:hint="default"/>
        <w:color w:val="0070C0"/>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04251"/>
    <w:multiLevelType w:val="hybridMultilevel"/>
    <w:tmpl w:val="D482019A"/>
    <w:lvl w:ilvl="0" w:tplc="AA04CD4A">
      <w:start w:val="1"/>
      <w:numFmt w:val="bullet"/>
      <w:lvlText w:val="•"/>
      <w:lvlJc w:val="left"/>
      <w:pPr>
        <w:tabs>
          <w:tab w:val="num" w:pos="720"/>
        </w:tabs>
        <w:ind w:left="720" w:hanging="360"/>
      </w:pPr>
      <w:rPr>
        <w:rFonts w:ascii="Arial" w:hAnsi="Arial" w:hint="default"/>
      </w:rPr>
    </w:lvl>
    <w:lvl w:ilvl="1" w:tplc="43DCBDDA" w:tentative="1">
      <w:start w:val="1"/>
      <w:numFmt w:val="bullet"/>
      <w:lvlText w:val="•"/>
      <w:lvlJc w:val="left"/>
      <w:pPr>
        <w:tabs>
          <w:tab w:val="num" w:pos="1440"/>
        </w:tabs>
        <w:ind w:left="1440" w:hanging="360"/>
      </w:pPr>
      <w:rPr>
        <w:rFonts w:ascii="Arial" w:hAnsi="Arial" w:hint="default"/>
      </w:rPr>
    </w:lvl>
    <w:lvl w:ilvl="2" w:tplc="D4EE34A6" w:tentative="1">
      <w:start w:val="1"/>
      <w:numFmt w:val="bullet"/>
      <w:lvlText w:val="•"/>
      <w:lvlJc w:val="left"/>
      <w:pPr>
        <w:tabs>
          <w:tab w:val="num" w:pos="2160"/>
        </w:tabs>
        <w:ind w:left="2160" w:hanging="360"/>
      </w:pPr>
      <w:rPr>
        <w:rFonts w:ascii="Arial" w:hAnsi="Arial" w:hint="default"/>
      </w:rPr>
    </w:lvl>
    <w:lvl w:ilvl="3" w:tplc="475AA09E" w:tentative="1">
      <w:start w:val="1"/>
      <w:numFmt w:val="bullet"/>
      <w:lvlText w:val="•"/>
      <w:lvlJc w:val="left"/>
      <w:pPr>
        <w:tabs>
          <w:tab w:val="num" w:pos="2880"/>
        </w:tabs>
        <w:ind w:left="2880" w:hanging="360"/>
      </w:pPr>
      <w:rPr>
        <w:rFonts w:ascii="Arial" w:hAnsi="Arial" w:hint="default"/>
      </w:rPr>
    </w:lvl>
    <w:lvl w:ilvl="4" w:tplc="46C0AA34" w:tentative="1">
      <w:start w:val="1"/>
      <w:numFmt w:val="bullet"/>
      <w:lvlText w:val="•"/>
      <w:lvlJc w:val="left"/>
      <w:pPr>
        <w:tabs>
          <w:tab w:val="num" w:pos="3600"/>
        </w:tabs>
        <w:ind w:left="3600" w:hanging="360"/>
      </w:pPr>
      <w:rPr>
        <w:rFonts w:ascii="Arial" w:hAnsi="Arial" w:hint="default"/>
      </w:rPr>
    </w:lvl>
    <w:lvl w:ilvl="5" w:tplc="09C4ED46" w:tentative="1">
      <w:start w:val="1"/>
      <w:numFmt w:val="bullet"/>
      <w:lvlText w:val="•"/>
      <w:lvlJc w:val="left"/>
      <w:pPr>
        <w:tabs>
          <w:tab w:val="num" w:pos="4320"/>
        </w:tabs>
        <w:ind w:left="4320" w:hanging="360"/>
      </w:pPr>
      <w:rPr>
        <w:rFonts w:ascii="Arial" w:hAnsi="Arial" w:hint="default"/>
      </w:rPr>
    </w:lvl>
    <w:lvl w:ilvl="6" w:tplc="2DEC22F2" w:tentative="1">
      <w:start w:val="1"/>
      <w:numFmt w:val="bullet"/>
      <w:lvlText w:val="•"/>
      <w:lvlJc w:val="left"/>
      <w:pPr>
        <w:tabs>
          <w:tab w:val="num" w:pos="5040"/>
        </w:tabs>
        <w:ind w:left="5040" w:hanging="360"/>
      </w:pPr>
      <w:rPr>
        <w:rFonts w:ascii="Arial" w:hAnsi="Arial" w:hint="default"/>
      </w:rPr>
    </w:lvl>
    <w:lvl w:ilvl="7" w:tplc="0E983DA2" w:tentative="1">
      <w:start w:val="1"/>
      <w:numFmt w:val="bullet"/>
      <w:lvlText w:val="•"/>
      <w:lvlJc w:val="left"/>
      <w:pPr>
        <w:tabs>
          <w:tab w:val="num" w:pos="5760"/>
        </w:tabs>
        <w:ind w:left="5760" w:hanging="360"/>
      </w:pPr>
      <w:rPr>
        <w:rFonts w:ascii="Arial" w:hAnsi="Arial" w:hint="default"/>
      </w:rPr>
    </w:lvl>
    <w:lvl w:ilvl="8" w:tplc="BAE6AB2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761728"/>
    <w:multiLevelType w:val="hybridMultilevel"/>
    <w:tmpl w:val="3A6A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C1FE1"/>
    <w:multiLevelType w:val="hybridMultilevel"/>
    <w:tmpl w:val="82F67F72"/>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23"/>
  </w:num>
  <w:num w:numId="3">
    <w:abstractNumId w:val="28"/>
  </w:num>
  <w:num w:numId="4">
    <w:abstractNumId w:val="24"/>
  </w:num>
  <w:num w:numId="5">
    <w:abstractNumId w:val="26"/>
  </w:num>
  <w:num w:numId="6">
    <w:abstractNumId w:val="6"/>
  </w:num>
  <w:num w:numId="7">
    <w:abstractNumId w:val="27"/>
  </w:num>
  <w:num w:numId="8">
    <w:abstractNumId w:val="0"/>
  </w:num>
  <w:num w:numId="9">
    <w:abstractNumId w:val="8"/>
  </w:num>
  <w:num w:numId="10">
    <w:abstractNumId w:val="17"/>
  </w:num>
  <w:num w:numId="11">
    <w:abstractNumId w:val="1"/>
  </w:num>
  <w:num w:numId="12">
    <w:abstractNumId w:val="29"/>
  </w:num>
  <w:num w:numId="13">
    <w:abstractNumId w:val="18"/>
  </w:num>
  <w:num w:numId="14">
    <w:abstractNumId w:val="21"/>
  </w:num>
  <w:num w:numId="15">
    <w:abstractNumId w:val="19"/>
  </w:num>
  <w:num w:numId="16">
    <w:abstractNumId w:val="3"/>
  </w:num>
  <w:num w:numId="17">
    <w:abstractNumId w:val="10"/>
  </w:num>
  <w:num w:numId="18">
    <w:abstractNumId w:val="9"/>
  </w:num>
  <w:num w:numId="19">
    <w:abstractNumId w:val="4"/>
  </w:num>
  <w:num w:numId="20">
    <w:abstractNumId w:val="15"/>
  </w:num>
  <w:num w:numId="21">
    <w:abstractNumId w:val="14"/>
  </w:num>
  <w:num w:numId="22">
    <w:abstractNumId w:val="25"/>
  </w:num>
  <w:num w:numId="23">
    <w:abstractNumId w:val="11"/>
  </w:num>
  <w:num w:numId="24">
    <w:abstractNumId w:val="20"/>
  </w:num>
  <w:num w:numId="25">
    <w:abstractNumId w:val="13"/>
    <w:lvlOverride w:ilvl="0"/>
    <w:lvlOverride w:ilvl="1"/>
    <w:lvlOverride w:ilvl="2"/>
    <w:lvlOverride w:ilvl="3"/>
    <w:lvlOverride w:ilvl="4"/>
    <w:lvlOverride w:ilvl="5"/>
    <w:lvlOverride w:ilvl="6"/>
    <w:lvlOverride w:ilvl="7"/>
    <w:lvlOverride w:ilvl="8"/>
  </w:num>
  <w:num w:numId="26">
    <w:abstractNumId w:val="2"/>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22"/>
  </w:num>
  <w:num w:numId="29">
    <w:abstractNumId w:val="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14"/>
    <w:rsid w:val="000666E6"/>
    <w:rsid w:val="000A5ACD"/>
    <w:rsid w:val="000F5F6C"/>
    <w:rsid w:val="001854B9"/>
    <w:rsid w:val="001C34E0"/>
    <w:rsid w:val="00293884"/>
    <w:rsid w:val="002F2023"/>
    <w:rsid w:val="00450367"/>
    <w:rsid w:val="004B6998"/>
    <w:rsid w:val="0060330F"/>
    <w:rsid w:val="00630F9B"/>
    <w:rsid w:val="006815EE"/>
    <w:rsid w:val="006C7F4E"/>
    <w:rsid w:val="00737A04"/>
    <w:rsid w:val="007C30B2"/>
    <w:rsid w:val="00860CD8"/>
    <w:rsid w:val="008D0814"/>
    <w:rsid w:val="00910A9D"/>
    <w:rsid w:val="00A20E56"/>
    <w:rsid w:val="00B04FCC"/>
    <w:rsid w:val="00B92629"/>
    <w:rsid w:val="00C078EF"/>
    <w:rsid w:val="00C165D0"/>
    <w:rsid w:val="00E81455"/>
    <w:rsid w:val="00E865E2"/>
    <w:rsid w:val="00EC4E6A"/>
    <w:rsid w:val="00EF2F4A"/>
    <w:rsid w:val="00F10C9D"/>
    <w:rsid w:val="00F5114E"/>
    <w:rsid w:val="00FD6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A3CB"/>
  <w15:chartTrackingRefBased/>
  <w15:docId w15:val="{A861ECEC-B9D4-410B-ADC1-B4948C51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0F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30F9B"/>
    <w:rPr>
      <w:color w:val="0000FF"/>
      <w:u w:val="single"/>
    </w:rPr>
  </w:style>
  <w:style w:type="paragraph" w:styleId="ListParagraph">
    <w:name w:val="List Paragraph"/>
    <w:basedOn w:val="Normal"/>
    <w:uiPriority w:val="34"/>
    <w:qFormat/>
    <w:rsid w:val="00630F9B"/>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666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6E6"/>
  </w:style>
  <w:style w:type="paragraph" w:styleId="Footer">
    <w:name w:val="footer"/>
    <w:basedOn w:val="Normal"/>
    <w:link w:val="FooterChar"/>
    <w:uiPriority w:val="99"/>
    <w:unhideWhenUsed/>
    <w:rsid w:val="000666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684">
      <w:bodyDiv w:val="1"/>
      <w:marLeft w:val="0"/>
      <w:marRight w:val="0"/>
      <w:marTop w:val="0"/>
      <w:marBottom w:val="0"/>
      <w:divBdr>
        <w:top w:val="none" w:sz="0" w:space="0" w:color="auto"/>
        <w:left w:val="none" w:sz="0" w:space="0" w:color="auto"/>
        <w:bottom w:val="none" w:sz="0" w:space="0" w:color="auto"/>
        <w:right w:val="none" w:sz="0" w:space="0" w:color="auto"/>
      </w:divBdr>
      <w:divsChild>
        <w:div w:id="2017146196">
          <w:marLeft w:val="605"/>
          <w:marRight w:val="0"/>
          <w:marTop w:val="0"/>
          <w:marBottom w:val="0"/>
          <w:divBdr>
            <w:top w:val="none" w:sz="0" w:space="0" w:color="auto"/>
            <w:left w:val="none" w:sz="0" w:space="0" w:color="auto"/>
            <w:bottom w:val="none" w:sz="0" w:space="0" w:color="auto"/>
            <w:right w:val="none" w:sz="0" w:space="0" w:color="auto"/>
          </w:divBdr>
        </w:div>
        <w:div w:id="707487287">
          <w:marLeft w:val="605"/>
          <w:marRight w:val="0"/>
          <w:marTop w:val="0"/>
          <w:marBottom w:val="0"/>
          <w:divBdr>
            <w:top w:val="none" w:sz="0" w:space="0" w:color="auto"/>
            <w:left w:val="none" w:sz="0" w:space="0" w:color="auto"/>
            <w:bottom w:val="none" w:sz="0" w:space="0" w:color="auto"/>
            <w:right w:val="none" w:sz="0" w:space="0" w:color="auto"/>
          </w:divBdr>
        </w:div>
        <w:div w:id="632759045">
          <w:marLeft w:val="605"/>
          <w:marRight w:val="0"/>
          <w:marTop w:val="0"/>
          <w:marBottom w:val="0"/>
          <w:divBdr>
            <w:top w:val="none" w:sz="0" w:space="0" w:color="auto"/>
            <w:left w:val="none" w:sz="0" w:space="0" w:color="auto"/>
            <w:bottom w:val="none" w:sz="0" w:space="0" w:color="auto"/>
            <w:right w:val="none" w:sz="0" w:space="0" w:color="auto"/>
          </w:divBdr>
        </w:div>
        <w:div w:id="1301568346">
          <w:marLeft w:val="605"/>
          <w:marRight w:val="0"/>
          <w:marTop w:val="0"/>
          <w:marBottom w:val="0"/>
          <w:divBdr>
            <w:top w:val="none" w:sz="0" w:space="0" w:color="auto"/>
            <w:left w:val="none" w:sz="0" w:space="0" w:color="auto"/>
            <w:bottom w:val="none" w:sz="0" w:space="0" w:color="auto"/>
            <w:right w:val="none" w:sz="0" w:space="0" w:color="auto"/>
          </w:divBdr>
        </w:div>
        <w:div w:id="218518827">
          <w:marLeft w:val="605"/>
          <w:marRight w:val="0"/>
          <w:marTop w:val="0"/>
          <w:marBottom w:val="0"/>
          <w:divBdr>
            <w:top w:val="none" w:sz="0" w:space="0" w:color="auto"/>
            <w:left w:val="none" w:sz="0" w:space="0" w:color="auto"/>
            <w:bottom w:val="none" w:sz="0" w:space="0" w:color="auto"/>
            <w:right w:val="none" w:sz="0" w:space="0" w:color="auto"/>
          </w:divBdr>
        </w:div>
        <w:div w:id="1688872338">
          <w:marLeft w:val="605"/>
          <w:marRight w:val="0"/>
          <w:marTop w:val="0"/>
          <w:marBottom w:val="0"/>
          <w:divBdr>
            <w:top w:val="none" w:sz="0" w:space="0" w:color="auto"/>
            <w:left w:val="none" w:sz="0" w:space="0" w:color="auto"/>
            <w:bottom w:val="none" w:sz="0" w:space="0" w:color="auto"/>
            <w:right w:val="none" w:sz="0" w:space="0" w:color="auto"/>
          </w:divBdr>
        </w:div>
        <w:div w:id="1187863605">
          <w:marLeft w:val="605"/>
          <w:marRight w:val="0"/>
          <w:marTop w:val="0"/>
          <w:marBottom w:val="0"/>
          <w:divBdr>
            <w:top w:val="none" w:sz="0" w:space="0" w:color="auto"/>
            <w:left w:val="none" w:sz="0" w:space="0" w:color="auto"/>
            <w:bottom w:val="none" w:sz="0" w:space="0" w:color="auto"/>
            <w:right w:val="none" w:sz="0" w:space="0" w:color="auto"/>
          </w:divBdr>
        </w:div>
      </w:divsChild>
    </w:div>
    <w:div w:id="314722747">
      <w:bodyDiv w:val="1"/>
      <w:marLeft w:val="0"/>
      <w:marRight w:val="0"/>
      <w:marTop w:val="0"/>
      <w:marBottom w:val="0"/>
      <w:divBdr>
        <w:top w:val="none" w:sz="0" w:space="0" w:color="auto"/>
        <w:left w:val="none" w:sz="0" w:space="0" w:color="auto"/>
        <w:bottom w:val="none" w:sz="0" w:space="0" w:color="auto"/>
        <w:right w:val="none" w:sz="0" w:space="0" w:color="auto"/>
      </w:divBdr>
    </w:div>
    <w:div w:id="370810395">
      <w:bodyDiv w:val="1"/>
      <w:marLeft w:val="0"/>
      <w:marRight w:val="0"/>
      <w:marTop w:val="0"/>
      <w:marBottom w:val="0"/>
      <w:divBdr>
        <w:top w:val="none" w:sz="0" w:space="0" w:color="auto"/>
        <w:left w:val="none" w:sz="0" w:space="0" w:color="auto"/>
        <w:bottom w:val="none" w:sz="0" w:space="0" w:color="auto"/>
        <w:right w:val="none" w:sz="0" w:space="0" w:color="auto"/>
      </w:divBdr>
      <w:divsChild>
        <w:div w:id="2119134830">
          <w:marLeft w:val="547"/>
          <w:marRight w:val="0"/>
          <w:marTop w:val="0"/>
          <w:marBottom w:val="0"/>
          <w:divBdr>
            <w:top w:val="none" w:sz="0" w:space="0" w:color="auto"/>
            <w:left w:val="none" w:sz="0" w:space="0" w:color="auto"/>
            <w:bottom w:val="none" w:sz="0" w:space="0" w:color="auto"/>
            <w:right w:val="none" w:sz="0" w:space="0" w:color="auto"/>
          </w:divBdr>
        </w:div>
        <w:div w:id="444664909">
          <w:marLeft w:val="547"/>
          <w:marRight w:val="0"/>
          <w:marTop w:val="0"/>
          <w:marBottom w:val="0"/>
          <w:divBdr>
            <w:top w:val="none" w:sz="0" w:space="0" w:color="auto"/>
            <w:left w:val="none" w:sz="0" w:space="0" w:color="auto"/>
            <w:bottom w:val="none" w:sz="0" w:space="0" w:color="auto"/>
            <w:right w:val="none" w:sz="0" w:space="0" w:color="auto"/>
          </w:divBdr>
        </w:div>
        <w:div w:id="1752850637">
          <w:marLeft w:val="547"/>
          <w:marRight w:val="0"/>
          <w:marTop w:val="0"/>
          <w:marBottom w:val="0"/>
          <w:divBdr>
            <w:top w:val="none" w:sz="0" w:space="0" w:color="auto"/>
            <w:left w:val="none" w:sz="0" w:space="0" w:color="auto"/>
            <w:bottom w:val="none" w:sz="0" w:space="0" w:color="auto"/>
            <w:right w:val="none" w:sz="0" w:space="0" w:color="auto"/>
          </w:divBdr>
        </w:div>
        <w:div w:id="723261505">
          <w:marLeft w:val="547"/>
          <w:marRight w:val="0"/>
          <w:marTop w:val="0"/>
          <w:marBottom w:val="0"/>
          <w:divBdr>
            <w:top w:val="none" w:sz="0" w:space="0" w:color="auto"/>
            <w:left w:val="none" w:sz="0" w:space="0" w:color="auto"/>
            <w:bottom w:val="none" w:sz="0" w:space="0" w:color="auto"/>
            <w:right w:val="none" w:sz="0" w:space="0" w:color="auto"/>
          </w:divBdr>
        </w:div>
      </w:divsChild>
    </w:div>
    <w:div w:id="559710169">
      <w:bodyDiv w:val="1"/>
      <w:marLeft w:val="0"/>
      <w:marRight w:val="0"/>
      <w:marTop w:val="0"/>
      <w:marBottom w:val="0"/>
      <w:divBdr>
        <w:top w:val="none" w:sz="0" w:space="0" w:color="auto"/>
        <w:left w:val="none" w:sz="0" w:space="0" w:color="auto"/>
        <w:bottom w:val="none" w:sz="0" w:space="0" w:color="auto"/>
        <w:right w:val="none" w:sz="0" w:space="0" w:color="auto"/>
      </w:divBdr>
    </w:div>
    <w:div w:id="598216794">
      <w:bodyDiv w:val="1"/>
      <w:marLeft w:val="0"/>
      <w:marRight w:val="0"/>
      <w:marTop w:val="0"/>
      <w:marBottom w:val="0"/>
      <w:divBdr>
        <w:top w:val="none" w:sz="0" w:space="0" w:color="auto"/>
        <w:left w:val="none" w:sz="0" w:space="0" w:color="auto"/>
        <w:bottom w:val="none" w:sz="0" w:space="0" w:color="auto"/>
        <w:right w:val="none" w:sz="0" w:space="0" w:color="auto"/>
      </w:divBdr>
      <w:divsChild>
        <w:div w:id="1183124698">
          <w:marLeft w:val="720"/>
          <w:marRight w:val="0"/>
          <w:marTop w:val="0"/>
          <w:marBottom w:val="0"/>
          <w:divBdr>
            <w:top w:val="none" w:sz="0" w:space="0" w:color="auto"/>
            <w:left w:val="none" w:sz="0" w:space="0" w:color="auto"/>
            <w:bottom w:val="none" w:sz="0" w:space="0" w:color="auto"/>
            <w:right w:val="none" w:sz="0" w:space="0" w:color="auto"/>
          </w:divBdr>
        </w:div>
      </w:divsChild>
    </w:div>
    <w:div w:id="684984135">
      <w:bodyDiv w:val="1"/>
      <w:marLeft w:val="0"/>
      <w:marRight w:val="0"/>
      <w:marTop w:val="0"/>
      <w:marBottom w:val="0"/>
      <w:divBdr>
        <w:top w:val="none" w:sz="0" w:space="0" w:color="auto"/>
        <w:left w:val="none" w:sz="0" w:space="0" w:color="auto"/>
        <w:bottom w:val="none" w:sz="0" w:space="0" w:color="auto"/>
        <w:right w:val="none" w:sz="0" w:space="0" w:color="auto"/>
      </w:divBdr>
      <w:divsChild>
        <w:div w:id="1449618181">
          <w:marLeft w:val="547"/>
          <w:marRight w:val="0"/>
          <w:marTop w:val="0"/>
          <w:marBottom w:val="0"/>
          <w:divBdr>
            <w:top w:val="none" w:sz="0" w:space="0" w:color="auto"/>
            <w:left w:val="none" w:sz="0" w:space="0" w:color="auto"/>
            <w:bottom w:val="none" w:sz="0" w:space="0" w:color="auto"/>
            <w:right w:val="none" w:sz="0" w:space="0" w:color="auto"/>
          </w:divBdr>
        </w:div>
        <w:div w:id="339042486">
          <w:marLeft w:val="547"/>
          <w:marRight w:val="0"/>
          <w:marTop w:val="0"/>
          <w:marBottom w:val="0"/>
          <w:divBdr>
            <w:top w:val="none" w:sz="0" w:space="0" w:color="auto"/>
            <w:left w:val="none" w:sz="0" w:space="0" w:color="auto"/>
            <w:bottom w:val="none" w:sz="0" w:space="0" w:color="auto"/>
            <w:right w:val="none" w:sz="0" w:space="0" w:color="auto"/>
          </w:divBdr>
        </w:div>
        <w:div w:id="815993778">
          <w:marLeft w:val="547"/>
          <w:marRight w:val="0"/>
          <w:marTop w:val="0"/>
          <w:marBottom w:val="0"/>
          <w:divBdr>
            <w:top w:val="none" w:sz="0" w:space="0" w:color="auto"/>
            <w:left w:val="none" w:sz="0" w:space="0" w:color="auto"/>
            <w:bottom w:val="none" w:sz="0" w:space="0" w:color="auto"/>
            <w:right w:val="none" w:sz="0" w:space="0" w:color="auto"/>
          </w:divBdr>
        </w:div>
      </w:divsChild>
    </w:div>
    <w:div w:id="697513012">
      <w:bodyDiv w:val="1"/>
      <w:marLeft w:val="0"/>
      <w:marRight w:val="0"/>
      <w:marTop w:val="0"/>
      <w:marBottom w:val="0"/>
      <w:divBdr>
        <w:top w:val="none" w:sz="0" w:space="0" w:color="auto"/>
        <w:left w:val="none" w:sz="0" w:space="0" w:color="auto"/>
        <w:bottom w:val="none" w:sz="0" w:space="0" w:color="auto"/>
        <w:right w:val="none" w:sz="0" w:space="0" w:color="auto"/>
      </w:divBdr>
    </w:div>
    <w:div w:id="763569009">
      <w:bodyDiv w:val="1"/>
      <w:marLeft w:val="0"/>
      <w:marRight w:val="0"/>
      <w:marTop w:val="0"/>
      <w:marBottom w:val="0"/>
      <w:divBdr>
        <w:top w:val="none" w:sz="0" w:space="0" w:color="auto"/>
        <w:left w:val="none" w:sz="0" w:space="0" w:color="auto"/>
        <w:bottom w:val="none" w:sz="0" w:space="0" w:color="auto"/>
        <w:right w:val="none" w:sz="0" w:space="0" w:color="auto"/>
      </w:divBdr>
      <w:divsChild>
        <w:div w:id="1334721253">
          <w:marLeft w:val="547"/>
          <w:marRight w:val="0"/>
          <w:marTop w:val="0"/>
          <w:marBottom w:val="0"/>
          <w:divBdr>
            <w:top w:val="none" w:sz="0" w:space="0" w:color="auto"/>
            <w:left w:val="none" w:sz="0" w:space="0" w:color="auto"/>
            <w:bottom w:val="none" w:sz="0" w:space="0" w:color="auto"/>
            <w:right w:val="none" w:sz="0" w:space="0" w:color="auto"/>
          </w:divBdr>
        </w:div>
        <w:div w:id="1049572142">
          <w:marLeft w:val="547"/>
          <w:marRight w:val="0"/>
          <w:marTop w:val="0"/>
          <w:marBottom w:val="0"/>
          <w:divBdr>
            <w:top w:val="none" w:sz="0" w:space="0" w:color="auto"/>
            <w:left w:val="none" w:sz="0" w:space="0" w:color="auto"/>
            <w:bottom w:val="none" w:sz="0" w:space="0" w:color="auto"/>
            <w:right w:val="none" w:sz="0" w:space="0" w:color="auto"/>
          </w:divBdr>
        </w:div>
        <w:div w:id="584847506">
          <w:marLeft w:val="547"/>
          <w:marRight w:val="0"/>
          <w:marTop w:val="0"/>
          <w:marBottom w:val="0"/>
          <w:divBdr>
            <w:top w:val="none" w:sz="0" w:space="0" w:color="auto"/>
            <w:left w:val="none" w:sz="0" w:space="0" w:color="auto"/>
            <w:bottom w:val="none" w:sz="0" w:space="0" w:color="auto"/>
            <w:right w:val="none" w:sz="0" w:space="0" w:color="auto"/>
          </w:divBdr>
        </w:div>
        <w:div w:id="2034722674">
          <w:marLeft w:val="547"/>
          <w:marRight w:val="0"/>
          <w:marTop w:val="0"/>
          <w:marBottom w:val="0"/>
          <w:divBdr>
            <w:top w:val="none" w:sz="0" w:space="0" w:color="auto"/>
            <w:left w:val="none" w:sz="0" w:space="0" w:color="auto"/>
            <w:bottom w:val="none" w:sz="0" w:space="0" w:color="auto"/>
            <w:right w:val="none" w:sz="0" w:space="0" w:color="auto"/>
          </w:divBdr>
        </w:div>
        <w:div w:id="876308295">
          <w:marLeft w:val="547"/>
          <w:marRight w:val="0"/>
          <w:marTop w:val="0"/>
          <w:marBottom w:val="0"/>
          <w:divBdr>
            <w:top w:val="none" w:sz="0" w:space="0" w:color="auto"/>
            <w:left w:val="none" w:sz="0" w:space="0" w:color="auto"/>
            <w:bottom w:val="none" w:sz="0" w:space="0" w:color="auto"/>
            <w:right w:val="none" w:sz="0" w:space="0" w:color="auto"/>
          </w:divBdr>
        </w:div>
        <w:div w:id="1883130413">
          <w:marLeft w:val="547"/>
          <w:marRight w:val="0"/>
          <w:marTop w:val="0"/>
          <w:marBottom w:val="0"/>
          <w:divBdr>
            <w:top w:val="none" w:sz="0" w:space="0" w:color="auto"/>
            <w:left w:val="none" w:sz="0" w:space="0" w:color="auto"/>
            <w:bottom w:val="none" w:sz="0" w:space="0" w:color="auto"/>
            <w:right w:val="none" w:sz="0" w:space="0" w:color="auto"/>
          </w:divBdr>
        </w:div>
      </w:divsChild>
    </w:div>
    <w:div w:id="873663034">
      <w:bodyDiv w:val="1"/>
      <w:marLeft w:val="0"/>
      <w:marRight w:val="0"/>
      <w:marTop w:val="0"/>
      <w:marBottom w:val="0"/>
      <w:divBdr>
        <w:top w:val="none" w:sz="0" w:space="0" w:color="auto"/>
        <w:left w:val="none" w:sz="0" w:space="0" w:color="auto"/>
        <w:bottom w:val="none" w:sz="0" w:space="0" w:color="auto"/>
        <w:right w:val="none" w:sz="0" w:space="0" w:color="auto"/>
      </w:divBdr>
    </w:div>
    <w:div w:id="927497610">
      <w:bodyDiv w:val="1"/>
      <w:marLeft w:val="0"/>
      <w:marRight w:val="0"/>
      <w:marTop w:val="0"/>
      <w:marBottom w:val="0"/>
      <w:divBdr>
        <w:top w:val="none" w:sz="0" w:space="0" w:color="auto"/>
        <w:left w:val="none" w:sz="0" w:space="0" w:color="auto"/>
        <w:bottom w:val="none" w:sz="0" w:space="0" w:color="auto"/>
        <w:right w:val="none" w:sz="0" w:space="0" w:color="auto"/>
      </w:divBdr>
    </w:div>
    <w:div w:id="1004436868">
      <w:bodyDiv w:val="1"/>
      <w:marLeft w:val="0"/>
      <w:marRight w:val="0"/>
      <w:marTop w:val="0"/>
      <w:marBottom w:val="0"/>
      <w:divBdr>
        <w:top w:val="none" w:sz="0" w:space="0" w:color="auto"/>
        <w:left w:val="none" w:sz="0" w:space="0" w:color="auto"/>
        <w:bottom w:val="none" w:sz="0" w:space="0" w:color="auto"/>
        <w:right w:val="none" w:sz="0" w:space="0" w:color="auto"/>
      </w:divBdr>
    </w:div>
    <w:div w:id="1084456058">
      <w:bodyDiv w:val="1"/>
      <w:marLeft w:val="0"/>
      <w:marRight w:val="0"/>
      <w:marTop w:val="0"/>
      <w:marBottom w:val="0"/>
      <w:divBdr>
        <w:top w:val="none" w:sz="0" w:space="0" w:color="auto"/>
        <w:left w:val="none" w:sz="0" w:space="0" w:color="auto"/>
        <w:bottom w:val="none" w:sz="0" w:space="0" w:color="auto"/>
        <w:right w:val="none" w:sz="0" w:space="0" w:color="auto"/>
      </w:divBdr>
    </w:div>
    <w:div w:id="1292831246">
      <w:bodyDiv w:val="1"/>
      <w:marLeft w:val="0"/>
      <w:marRight w:val="0"/>
      <w:marTop w:val="0"/>
      <w:marBottom w:val="0"/>
      <w:divBdr>
        <w:top w:val="none" w:sz="0" w:space="0" w:color="auto"/>
        <w:left w:val="none" w:sz="0" w:space="0" w:color="auto"/>
        <w:bottom w:val="none" w:sz="0" w:space="0" w:color="auto"/>
        <w:right w:val="none" w:sz="0" w:space="0" w:color="auto"/>
      </w:divBdr>
      <w:divsChild>
        <w:div w:id="829055721">
          <w:marLeft w:val="576"/>
          <w:marRight w:val="0"/>
          <w:marTop w:val="0"/>
          <w:marBottom w:val="0"/>
          <w:divBdr>
            <w:top w:val="none" w:sz="0" w:space="0" w:color="auto"/>
            <w:left w:val="none" w:sz="0" w:space="0" w:color="auto"/>
            <w:bottom w:val="none" w:sz="0" w:space="0" w:color="auto"/>
            <w:right w:val="none" w:sz="0" w:space="0" w:color="auto"/>
          </w:divBdr>
        </w:div>
        <w:div w:id="90663071">
          <w:marLeft w:val="576"/>
          <w:marRight w:val="0"/>
          <w:marTop w:val="0"/>
          <w:marBottom w:val="0"/>
          <w:divBdr>
            <w:top w:val="none" w:sz="0" w:space="0" w:color="auto"/>
            <w:left w:val="none" w:sz="0" w:space="0" w:color="auto"/>
            <w:bottom w:val="none" w:sz="0" w:space="0" w:color="auto"/>
            <w:right w:val="none" w:sz="0" w:space="0" w:color="auto"/>
          </w:divBdr>
        </w:div>
        <w:div w:id="1722898116">
          <w:marLeft w:val="576"/>
          <w:marRight w:val="0"/>
          <w:marTop w:val="0"/>
          <w:marBottom w:val="0"/>
          <w:divBdr>
            <w:top w:val="none" w:sz="0" w:space="0" w:color="auto"/>
            <w:left w:val="none" w:sz="0" w:space="0" w:color="auto"/>
            <w:bottom w:val="none" w:sz="0" w:space="0" w:color="auto"/>
            <w:right w:val="none" w:sz="0" w:space="0" w:color="auto"/>
          </w:divBdr>
        </w:div>
        <w:div w:id="346298027">
          <w:marLeft w:val="576"/>
          <w:marRight w:val="0"/>
          <w:marTop w:val="0"/>
          <w:marBottom w:val="0"/>
          <w:divBdr>
            <w:top w:val="none" w:sz="0" w:space="0" w:color="auto"/>
            <w:left w:val="none" w:sz="0" w:space="0" w:color="auto"/>
            <w:bottom w:val="none" w:sz="0" w:space="0" w:color="auto"/>
            <w:right w:val="none" w:sz="0" w:space="0" w:color="auto"/>
          </w:divBdr>
        </w:div>
        <w:div w:id="767120347">
          <w:marLeft w:val="576"/>
          <w:marRight w:val="0"/>
          <w:marTop w:val="0"/>
          <w:marBottom w:val="0"/>
          <w:divBdr>
            <w:top w:val="none" w:sz="0" w:space="0" w:color="auto"/>
            <w:left w:val="none" w:sz="0" w:space="0" w:color="auto"/>
            <w:bottom w:val="none" w:sz="0" w:space="0" w:color="auto"/>
            <w:right w:val="none" w:sz="0" w:space="0" w:color="auto"/>
          </w:divBdr>
        </w:div>
        <w:div w:id="54554780">
          <w:marLeft w:val="576"/>
          <w:marRight w:val="0"/>
          <w:marTop w:val="0"/>
          <w:marBottom w:val="0"/>
          <w:divBdr>
            <w:top w:val="none" w:sz="0" w:space="0" w:color="auto"/>
            <w:left w:val="none" w:sz="0" w:space="0" w:color="auto"/>
            <w:bottom w:val="none" w:sz="0" w:space="0" w:color="auto"/>
            <w:right w:val="none" w:sz="0" w:space="0" w:color="auto"/>
          </w:divBdr>
        </w:div>
      </w:divsChild>
    </w:div>
    <w:div w:id="1528103654">
      <w:bodyDiv w:val="1"/>
      <w:marLeft w:val="0"/>
      <w:marRight w:val="0"/>
      <w:marTop w:val="0"/>
      <w:marBottom w:val="0"/>
      <w:divBdr>
        <w:top w:val="none" w:sz="0" w:space="0" w:color="auto"/>
        <w:left w:val="none" w:sz="0" w:space="0" w:color="auto"/>
        <w:bottom w:val="none" w:sz="0" w:space="0" w:color="auto"/>
        <w:right w:val="none" w:sz="0" w:space="0" w:color="auto"/>
      </w:divBdr>
    </w:div>
    <w:div w:id="1574461833">
      <w:bodyDiv w:val="1"/>
      <w:marLeft w:val="0"/>
      <w:marRight w:val="0"/>
      <w:marTop w:val="0"/>
      <w:marBottom w:val="0"/>
      <w:divBdr>
        <w:top w:val="none" w:sz="0" w:space="0" w:color="auto"/>
        <w:left w:val="none" w:sz="0" w:space="0" w:color="auto"/>
        <w:bottom w:val="none" w:sz="0" w:space="0" w:color="auto"/>
        <w:right w:val="none" w:sz="0" w:space="0" w:color="auto"/>
      </w:divBdr>
      <w:divsChild>
        <w:div w:id="1723597785">
          <w:marLeft w:val="274"/>
          <w:marRight w:val="0"/>
          <w:marTop w:val="0"/>
          <w:marBottom w:val="0"/>
          <w:divBdr>
            <w:top w:val="none" w:sz="0" w:space="0" w:color="auto"/>
            <w:left w:val="none" w:sz="0" w:space="0" w:color="auto"/>
            <w:bottom w:val="none" w:sz="0" w:space="0" w:color="auto"/>
            <w:right w:val="none" w:sz="0" w:space="0" w:color="auto"/>
          </w:divBdr>
        </w:div>
        <w:div w:id="1975980577">
          <w:marLeft w:val="274"/>
          <w:marRight w:val="0"/>
          <w:marTop w:val="0"/>
          <w:marBottom w:val="0"/>
          <w:divBdr>
            <w:top w:val="none" w:sz="0" w:space="0" w:color="auto"/>
            <w:left w:val="none" w:sz="0" w:space="0" w:color="auto"/>
            <w:bottom w:val="none" w:sz="0" w:space="0" w:color="auto"/>
            <w:right w:val="none" w:sz="0" w:space="0" w:color="auto"/>
          </w:divBdr>
        </w:div>
        <w:div w:id="841824223">
          <w:marLeft w:val="446"/>
          <w:marRight w:val="0"/>
          <w:marTop w:val="0"/>
          <w:marBottom w:val="0"/>
          <w:divBdr>
            <w:top w:val="none" w:sz="0" w:space="0" w:color="auto"/>
            <w:left w:val="none" w:sz="0" w:space="0" w:color="auto"/>
            <w:bottom w:val="none" w:sz="0" w:space="0" w:color="auto"/>
            <w:right w:val="none" w:sz="0" w:space="0" w:color="auto"/>
          </w:divBdr>
        </w:div>
        <w:div w:id="1245724235">
          <w:marLeft w:val="446"/>
          <w:marRight w:val="0"/>
          <w:marTop w:val="0"/>
          <w:marBottom w:val="0"/>
          <w:divBdr>
            <w:top w:val="none" w:sz="0" w:space="0" w:color="auto"/>
            <w:left w:val="none" w:sz="0" w:space="0" w:color="auto"/>
            <w:bottom w:val="none" w:sz="0" w:space="0" w:color="auto"/>
            <w:right w:val="none" w:sz="0" w:space="0" w:color="auto"/>
          </w:divBdr>
        </w:div>
      </w:divsChild>
    </w:div>
    <w:div w:id="1606574364">
      <w:bodyDiv w:val="1"/>
      <w:marLeft w:val="0"/>
      <w:marRight w:val="0"/>
      <w:marTop w:val="0"/>
      <w:marBottom w:val="0"/>
      <w:divBdr>
        <w:top w:val="none" w:sz="0" w:space="0" w:color="auto"/>
        <w:left w:val="none" w:sz="0" w:space="0" w:color="auto"/>
        <w:bottom w:val="none" w:sz="0" w:space="0" w:color="auto"/>
        <w:right w:val="none" w:sz="0" w:space="0" w:color="auto"/>
      </w:divBdr>
    </w:div>
    <w:div w:id="16723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yforchange.org/the-dawn-of-system-leadership" TargetMode="External"/><Relationship Id="rId13" Type="http://schemas.openxmlformats.org/officeDocument/2006/relationships/hyperlink" Target="https://hbr.org/2007/11/a-leaders-framework-for-decision-mak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mbracingcomplexity.com/complex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enger-trayner.com/systems-conve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nellameadows.org/archives/leverage-points-places-to-intervene-in-a-system/" TargetMode="External"/><Relationship Id="rId5" Type="http://schemas.openxmlformats.org/officeDocument/2006/relationships/footnotes" Target="footnotes.xml"/><Relationship Id="rId15" Type="http://schemas.openxmlformats.org/officeDocument/2006/relationships/hyperlink" Target="https://www.youtube.com/watch?v=5vBQ4_G8mrM" TargetMode="External"/><Relationship Id="rId10" Type="http://schemas.openxmlformats.org/officeDocument/2006/relationships/hyperlink" Target="https://www.sciencedirect.com/science/article/pii/S18773435193009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sg.org/blog/new-article-water-systems-change" TargetMode="External"/><Relationship Id="rId14" Type="http://schemas.openxmlformats.org/officeDocument/2006/relationships/hyperlink" Target="https://hbr.org/2007/11/a-leaders-framework-for-decision-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5</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Carla_ Marshall</dc:creator>
  <cp:keywords/>
  <dc:description/>
  <cp:lastModifiedBy>Carla_ Marshall</cp:lastModifiedBy>
  <cp:revision>9</cp:revision>
  <cp:lastPrinted>2021-12-06T09:53:00Z</cp:lastPrinted>
  <dcterms:created xsi:type="dcterms:W3CDTF">2021-12-02T12:38:00Z</dcterms:created>
  <dcterms:modified xsi:type="dcterms:W3CDTF">2021-12-06T11:37:00Z</dcterms:modified>
</cp:coreProperties>
</file>